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153" w:rsidRDefault="00B17153" w:rsidP="004235CC">
      <w:pPr>
        <w:pStyle w:val="Title"/>
        <w:spacing w:after="240"/>
      </w:pPr>
      <w:r>
        <w:rPr>
          <w:noProof/>
        </w:rPr>
        <w:drawing>
          <wp:inline distT="0" distB="0" distL="0" distR="0" wp14:anchorId="5A6E6E89" wp14:editId="599372CE">
            <wp:extent cx="2352675" cy="923290"/>
            <wp:effectExtent l="0" t="0" r="9525" b="0"/>
            <wp:docPr id="2" name="Picture 2" descr="USU/C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jpg"/>
                    <pic:cNvPicPr/>
                  </pic:nvPicPr>
                  <pic:blipFill rotWithShape="1">
                    <a:blip r:embed="rId7" cstate="print">
                      <a:extLst>
                        <a:ext uri="{28A0092B-C50C-407E-A947-70E740481C1C}">
                          <a14:useLocalDpi xmlns:a14="http://schemas.microsoft.com/office/drawing/2010/main" val="0"/>
                        </a:ext>
                      </a:extLst>
                    </a:blip>
                    <a:srcRect r="45799" b="14692"/>
                    <a:stretch/>
                  </pic:blipFill>
                  <pic:spPr bwMode="auto">
                    <a:xfrm>
                      <a:off x="0" y="0"/>
                      <a:ext cx="2464982" cy="967364"/>
                    </a:xfrm>
                    <a:prstGeom prst="rect">
                      <a:avLst/>
                    </a:prstGeom>
                    <a:ln>
                      <a:noFill/>
                    </a:ln>
                    <a:extLst>
                      <a:ext uri="{53640926-AAD7-44D8-BBD7-CCE9431645EC}">
                        <a14:shadowObscured xmlns:a14="http://schemas.microsoft.com/office/drawing/2010/main"/>
                      </a:ext>
                    </a:extLst>
                  </pic:spPr>
                </pic:pic>
              </a:graphicData>
            </a:graphic>
          </wp:inline>
        </w:drawing>
      </w:r>
    </w:p>
    <w:p w:rsidR="004235CC" w:rsidRDefault="00B17153" w:rsidP="004235CC">
      <w:pPr>
        <w:pStyle w:val="Title"/>
        <w:spacing w:before="120"/>
        <w:jc w:val="center"/>
        <w:rPr>
          <w:sz w:val="48"/>
          <w:szCs w:val="48"/>
        </w:rPr>
      </w:pPr>
      <w:r w:rsidRPr="004235CC">
        <w:rPr>
          <w:sz w:val="48"/>
          <w:szCs w:val="48"/>
        </w:rPr>
        <w:t>Interagency Outreach Training Initiative (IOTI)</w:t>
      </w:r>
    </w:p>
    <w:p w:rsidR="00B17153" w:rsidRDefault="00B17153" w:rsidP="0095477E">
      <w:pPr>
        <w:pStyle w:val="Title"/>
        <w:spacing w:after="120"/>
        <w:jc w:val="center"/>
        <w:rPr>
          <w:sz w:val="48"/>
          <w:szCs w:val="48"/>
        </w:rPr>
      </w:pPr>
      <w:r w:rsidRPr="004235CC">
        <w:rPr>
          <w:sz w:val="48"/>
          <w:szCs w:val="48"/>
        </w:rPr>
        <w:t>201</w:t>
      </w:r>
      <w:r w:rsidR="00B4224E">
        <w:rPr>
          <w:sz w:val="48"/>
          <w:szCs w:val="48"/>
        </w:rPr>
        <w:t>8</w:t>
      </w:r>
      <w:r w:rsidRPr="004235CC">
        <w:rPr>
          <w:sz w:val="48"/>
          <w:szCs w:val="48"/>
        </w:rPr>
        <w:t>-1</w:t>
      </w:r>
      <w:r w:rsidR="00B4224E">
        <w:rPr>
          <w:sz w:val="48"/>
          <w:szCs w:val="48"/>
        </w:rPr>
        <w:t>9</w:t>
      </w:r>
      <w:r w:rsidRPr="004235CC">
        <w:rPr>
          <w:sz w:val="48"/>
          <w:szCs w:val="48"/>
        </w:rPr>
        <w:t xml:space="preserve"> </w:t>
      </w:r>
      <w:r w:rsidR="00C97D31">
        <w:rPr>
          <w:sz w:val="48"/>
          <w:szCs w:val="48"/>
        </w:rPr>
        <w:t xml:space="preserve">Annual </w:t>
      </w:r>
      <w:r w:rsidRPr="004235CC">
        <w:rPr>
          <w:sz w:val="48"/>
          <w:szCs w:val="48"/>
        </w:rPr>
        <w:t>Report</w:t>
      </w:r>
    </w:p>
    <w:p w:rsidR="00D76541" w:rsidRDefault="00D76541" w:rsidP="00086623">
      <w:pPr>
        <w:pStyle w:val="Heading1"/>
      </w:pPr>
      <w:r w:rsidRPr="00086623">
        <w:t>GUARDIANSHIP AND PRO SE TRAINING – Guardianship Associates of Utah</w:t>
      </w:r>
    </w:p>
    <w:p w:rsidR="00D76541" w:rsidRPr="00692E0E" w:rsidRDefault="00D76541" w:rsidP="00CE7882">
      <w:pPr>
        <w:pStyle w:val="Heading2"/>
      </w:pPr>
      <w:r w:rsidRPr="00692E0E">
        <w:t>TRAINING DESCRIPTION</w:t>
      </w:r>
    </w:p>
    <w:p w:rsidR="00D76541" w:rsidRPr="00692E0E" w:rsidRDefault="00132533" w:rsidP="005D60DD">
      <w:pPr>
        <w:ind w:left="720" w:right="360"/>
        <w:rPr>
          <w:szCs w:val="22"/>
        </w:rPr>
      </w:pPr>
      <w:r>
        <w:rPr>
          <w:szCs w:val="22"/>
        </w:rPr>
        <w:t xml:space="preserve">The Guardianship training helped over </w:t>
      </w:r>
      <w:r w:rsidR="00212F07">
        <w:rPr>
          <w:szCs w:val="22"/>
        </w:rPr>
        <w:t>813</w:t>
      </w:r>
      <w:r>
        <w:rPr>
          <w:szCs w:val="22"/>
        </w:rPr>
        <w:t xml:space="preserve"> families and professionals better understand guardianship issues in the state of Utah and how to act Pro Se when petitioning the courts for guardianship. The families come from various demographics across the state. During the grant year, GAU created a way to track those who requested the petition to file for guardianship through their new Pro Se Portal on the website.  They were also able to track the use of online training videos to help those who are not able to attend in-person training.  With the addition of the Pro Se Portal, they were able to track trainees that have completed the Pro Se process by requesting the tailored documents for their families. </w:t>
      </w:r>
    </w:p>
    <w:p w:rsidR="00D76541" w:rsidRPr="00692E0E" w:rsidRDefault="00D76541" w:rsidP="005D60DD">
      <w:pPr>
        <w:pStyle w:val="Heading2"/>
      </w:pPr>
      <w:r w:rsidRPr="00692E0E">
        <w:t>TRAINING POPULATION</w:t>
      </w:r>
    </w:p>
    <w:p w:rsidR="00D76541" w:rsidRPr="00692E0E" w:rsidRDefault="00842ABF" w:rsidP="005D60DD">
      <w:pPr>
        <w:ind w:left="720" w:right="360"/>
        <w:rPr>
          <w:szCs w:val="22"/>
        </w:rPr>
      </w:pPr>
      <w:r>
        <w:rPr>
          <w:szCs w:val="22"/>
        </w:rPr>
        <w:t xml:space="preserve">A total of </w:t>
      </w:r>
      <w:r w:rsidR="00132533">
        <w:rPr>
          <w:szCs w:val="22"/>
        </w:rPr>
        <w:t>813</w:t>
      </w:r>
      <w:r w:rsidR="00D76541" w:rsidRPr="00692E0E">
        <w:rPr>
          <w:szCs w:val="22"/>
        </w:rPr>
        <w:t xml:space="preserve"> individuals were trained during the grant period</w:t>
      </w:r>
      <w:r w:rsidR="00212F07">
        <w:rPr>
          <w:szCs w:val="22"/>
        </w:rPr>
        <w:t xml:space="preserve"> through workshops provided through school districts across the state including Weber,</w:t>
      </w:r>
      <w:r w:rsidR="007F6616">
        <w:rPr>
          <w:szCs w:val="22"/>
        </w:rPr>
        <w:t xml:space="preserve"> Alpine,</w:t>
      </w:r>
      <w:r w:rsidR="00212F07">
        <w:rPr>
          <w:szCs w:val="22"/>
        </w:rPr>
        <w:t xml:space="preserve"> Canyon</w:t>
      </w:r>
      <w:r w:rsidR="00BA1E57">
        <w:rPr>
          <w:szCs w:val="22"/>
        </w:rPr>
        <w:t xml:space="preserve"> District</w:t>
      </w:r>
      <w:r w:rsidR="00212F07">
        <w:rPr>
          <w:szCs w:val="22"/>
        </w:rPr>
        <w:t xml:space="preserve">, Cache </w:t>
      </w:r>
      <w:r w:rsidR="00BA1E57">
        <w:rPr>
          <w:szCs w:val="22"/>
        </w:rPr>
        <w:t xml:space="preserve">County, Vernal, Nebo, Davis County, Granite, </w:t>
      </w:r>
      <w:r w:rsidR="007F6616">
        <w:rPr>
          <w:szCs w:val="22"/>
        </w:rPr>
        <w:t xml:space="preserve">and </w:t>
      </w:r>
      <w:r w:rsidR="00BA1E57">
        <w:rPr>
          <w:szCs w:val="22"/>
        </w:rPr>
        <w:t>Washington County</w:t>
      </w:r>
      <w:r w:rsidR="007F6616">
        <w:rPr>
          <w:szCs w:val="22"/>
        </w:rPr>
        <w:t>.</w:t>
      </w:r>
      <w:r w:rsidR="00BA1E57">
        <w:rPr>
          <w:szCs w:val="22"/>
        </w:rPr>
        <w:t xml:space="preserve"> In addition, trainings were provided in collaboration with the Utah Parent Center and Orem DCFS offices.</w:t>
      </w:r>
    </w:p>
    <w:p w:rsidR="00D76541" w:rsidRPr="00692E0E" w:rsidRDefault="00132533" w:rsidP="005D60DD">
      <w:pPr>
        <w:pStyle w:val="ListParagraph"/>
        <w:numPr>
          <w:ilvl w:val="0"/>
          <w:numId w:val="11"/>
        </w:numPr>
        <w:ind w:left="1080" w:right="360"/>
        <w:rPr>
          <w:szCs w:val="22"/>
        </w:rPr>
      </w:pPr>
      <w:r>
        <w:rPr>
          <w:szCs w:val="22"/>
        </w:rPr>
        <w:t>109</w:t>
      </w:r>
      <w:r w:rsidR="00D76541" w:rsidRPr="00692E0E">
        <w:rPr>
          <w:szCs w:val="22"/>
        </w:rPr>
        <w:t xml:space="preserve"> professionals and paraprofessionals</w:t>
      </w:r>
    </w:p>
    <w:p w:rsidR="00D76541" w:rsidRPr="00DB1479" w:rsidRDefault="00132533" w:rsidP="00DB1479">
      <w:pPr>
        <w:pStyle w:val="ListParagraph"/>
        <w:numPr>
          <w:ilvl w:val="0"/>
          <w:numId w:val="11"/>
        </w:numPr>
        <w:ind w:left="1080" w:right="360"/>
        <w:rPr>
          <w:szCs w:val="22"/>
        </w:rPr>
      </w:pPr>
      <w:r>
        <w:rPr>
          <w:szCs w:val="22"/>
        </w:rPr>
        <w:t xml:space="preserve">704 </w:t>
      </w:r>
      <w:r w:rsidR="00D76541" w:rsidRPr="00692E0E">
        <w:rPr>
          <w:szCs w:val="22"/>
        </w:rPr>
        <w:t>Consumers and Families</w:t>
      </w:r>
    </w:p>
    <w:p w:rsidR="00D76541" w:rsidRPr="00692E0E" w:rsidRDefault="00D76541" w:rsidP="005D60DD">
      <w:pPr>
        <w:pStyle w:val="Heading2"/>
      </w:pPr>
      <w:r w:rsidRPr="00692E0E">
        <w:t>METHOD(S) OF TRAINING / TOTAL TRAINING HOURS</w:t>
      </w:r>
    </w:p>
    <w:p w:rsidR="00D76541" w:rsidRPr="00692E0E" w:rsidRDefault="00D76541" w:rsidP="005D60DD">
      <w:pPr>
        <w:ind w:left="720" w:right="360"/>
        <w:rPr>
          <w:szCs w:val="22"/>
        </w:rPr>
      </w:pPr>
      <w:r w:rsidRPr="00692E0E">
        <w:rPr>
          <w:szCs w:val="22"/>
        </w:rPr>
        <w:t xml:space="preserve">A total of </w:t>
      </w:r>
      <w:r w:rsidR="00132533">
        <w:rPr>
          <w:szCs w:val="22"/>
        </w:rPr>
        <w:t>47 hours</w:t>
      </w:r>
      <w:r w:rsidRPr="00692E0E">
        <w:rPr>
          <w:szCs w:val="22"/>
        </w:rPr>
        <w:t xml:space="preserve"> of face-to-face training workshops were delivered during the course of the grant in urban and rural locations of the state.</w:t>
      </w:r>
      <w:r w:rsidR="00132533">
        <w:rPr>
          <w:szCs w:val="22"/>
        </w:rPr>
        <w:t xml:space="preserve">  Training participants receive</w:t>
      </w:r>
      <w:r w:rsidR="001C4F8D">
        <w:rPr>
          <w:szCs w:val="22"/>
        </w:rPr>
        <w:t>d</w:t>
      </w:r>
      <w:r w:rsidR="00132533">
        <w:rPr>
          <w:szCs w:val="22"/>
        </w:rPr>
        <w:t xml:space="preserve"> </w:t>
      </w:r>
      <w:r w:rsidR="00212F07">
        <w:rPr>
          <w:szCs w:val="22"/>
        </w:rPr>
        <w:t xml:space="preserve">printed </w:t>
      </w:r>
      <w:proofErr w:type="spellStart"/>
      <w:r w:rsidR="00212F07">
        <w:rPr>
          <w:szCs w:val="22"/>
        </w:rPr>
        <w:t>P</w:t>
      </w:r>
      <w:r w:rsidR="00132533">
        <w:rPr>
          <w:szCs w:val="22"/>
        </w:rPr>
        <w:t>owerpoint</w:t>
      </w:r>
      <w:proofErr w:type="spellEnd"/>
      <w:r w:rsidR="00132533">
        <w:rPr>
          <w:szCs w:val="22"/>
        </w:rPr>
        <w:t xml:space="preserve"> outlines of the training presentations</w:t>
      </w:r>
      <w:r w:rsidR="00212F07">
        <w:rPr>
          <w:szCs w:val="22"/>
        </w:rPr>
        <w:t>,</w:t>
      </w:r>
      <w:r w:rsidR="00132533">
        <w:rPr>
          <w:szCs w:val="22"/>
        </w:rPr>
        <w:t xml:space="preserve"> and Pro Se petition materials </w:t>
      </w:r>
      <w:r w:rsidR="000531B2">
        <w:rPr>
          <w:szCs w:val="22"/>
        </w:rPr>
        <w:t>wer</w:t>
      </w:r>
      <w:r w:rsidR="00132533">
        <w:rPr>
          <w:szCs w:val="22"/>
        </w:rPr>
        <w:t>e sen</w:t>
      </w:r>
      <w:r w:rsidR="000531B2">
        <w:rPr>
          <w:szCs w:val="22"/>
        </w:rPr>
        <w:t>t</w:t>
      </w:r>
      <w:r w:rsidR="00132533">
        <w:rPr>
          <w:szCs w:val="22"/>
        </w:rPr>
        <w:t xml:space="preserve"> </w:t>
      </w:r>
      <w:r w:rsidR="00212F07">
        <w:rPr>
          <w:szCs w:val="22"/>
        </w:rPr>
        <w:t>by</w:t>
      </w:r>
      <w:r w:rsidR="00132533">
        <w:rPr>
          <w:szCs w:val="22"/>
        </w:rPr>
        <w:t xml:space="preserve"> email for those requesting them.  Seven videos are available to view on the website.</w:t>
      </w:r>
    </w:p>
    <w:p w:rsidR="00D76541" w:rsidRDefault="00D76541" w:rsidP="005D60DD">
      <w:pPr>
        <w:pStyle w:val="Heading2"/>
      </w:pPr>
      <w:r w:rsidRPr="00692E0E">
        <w:t>TRAINING OUTCOMES</w:t>
      </w:r>
    </w:p>
    <w:p w:rsidR="00132533" w:rsidRDefault="00132533" w:rsidP="005D60DD">
      <w:pPr>
        <w:ind w:left="720"/>
      </w:pPr>
      <w:r>
        <w:t xml:space="preserve">A combined 409 families completed the Pro Se process this year and plan to use the information </w:t>
      </w:r>
      <w:r w:rsidR="00212F07">
        <w:t>provided</w:t>
      </w:r>
      <w:r>
        <w:t xml:space="preserve"> in these trainings to </w:t>
      </w:r>
      <w:r w:rsidR="00212F07">
        <w:t>petition for</w:t>
      </w:r>
      <w:r>
        <w:t xml:space="preserve"> guardianship </w:t>
      </w:r>
      <w:r w:rsidR="00212F07">
        <w:t>of their children with disabilities.</w:t>
      </w:r>
      <w:r w:rsidR="00BA1E57">
        <w:t xml:space="preserve"> </w:t>
      </w:r>
      <w:r w:rsidR="000531B2">
        <w:t>The GAU website received 1,345 views of the training videos posted to their website.  Post test</w:t>
      </w:r>
      <w:r w:rsidR="00BA1E57">
        <w:t xml:space="preserve"> results indicate</w:t>
      </w:r>
    </w:p>
    <w:p w:rsidR="00BA1E57" w:rsidRDefault="000531B2" w:rsidP="005D60DD">
      <w:pPr>
        <w:pStyle w:val="ListParagraph"/>
        <w:numPr>
          <w:ilvl w:val="0"/>
          <w:numId w:val="18"/>
        </w:numPr>
      </w:pPr>
      <w:r>
        <w:t>An i</w:t>
      </w:r>
      <w:r w:rsidR="00654A08">
        <w:t xml:space="preserve">ncreased understanding </w:t>
      </w:r>
      <w:r>
        <w:t>of guardianship procedures (4.</w:t>
      </w:r>
      <w:r w:rsidR="00654A08">
        <w:t>8 out 5</w:t>
      </w:r>
      <w:r>
        <w:t>)</w:t>
      </w:r>
      <w:r w:rsidR="00BA1E57">
        <w:t>.</w:t>
      </w:r>
    </w:p>
    <w:p w:rsidR="00BA1E57" w:rsidRPr="00132533" w:rsidRDefault="000531B2" w:rsidP="000531B2">
      <w:pPr>
        <w:pStyle w:val="ListParagraph"/>
        <w:numPr>
          <w:ilvl w:val="0"/>
          <w:numId w:val="18"/>
        </w:numPr>
      </w:pPr>
      <w:r>
        <w:t>Ability to identify at least 2 new services or supports at the end of training (4.5 out 5).</w:t>
      </w:r>
    </w:p>
    <w:p w:rsidR="00D76541" w:rsidRDefault="00D76541" w:rsidP="005D60DD">
      <w:pPr>
        <w:pStyle w:val="Heading2"/>
      </w:pPr>
      <w:r w:rsidRPr="00692E0E">
        <w:t>COLLABORATIONS AND SUSTAINABILITY EFFORTS</w:t>
      </w:r>
    </w:p>
    <w:p w:rsidR="00212F07" w:rsidRPr="00212F07" w:rsidRDefault="00212F07" w:rsidP="005D60DD">
      <w:pPr>
        <w:pStyle w:val="ListParagraph"/>
        <w:numPr>
          <w:ilvl w:val="0"/>
          <w:numId w:val="17"/>
        </w:numPr>
      </w:pPr>
      <w:r>
        <w:t>GAU will continue to provide the Guardianship and Pro Se trainings privately and through established relationships with other agencies.  Information for ongoing trainings is available on their website.</w:t>
      </w:r>
    </w:p>
    <w:p w:rsidR="00212F07" w:rsidRPr="00212F07" w:rsidRDefault="00212F07" w:rsidP="00212F07">
      <w:pPr>
        <w:sectPr w:rsidR="00212F07" w:rsidRPr="00212F07" w:rsidSect="00692E0E">
          <w:headerReference w:type="default" r:id="rId8"/>
          <w:footerReference w:type="default" r:id="rId9"/>
          <w:pgSz w:w="12240" w:h="15840"/>
          <w:pgMar w:top="1080" w:right="720" w:bottom="864" w:left="720" w:header="720" w:footer="720" w:gutter="0"/>
          <w:cols w:space="180"/>
          <w:docGrid w:linePitch="360"/>
        </w:sectPr>
      </w:pPr>
    </w:p>
    <w:p w:rsidR="004235CC" w:rsidRPr="00B43F4E" w:rsidRDefault="004235CC" w:rsidP="00086623">
      <w:pPr>
        <w:pStyle w:val="Heading1"/>
      </w:pPr>
      <w:r w:rsidRPr="00B43F4E">
        <w:lastRenderedPageBreak/>
        <w:t>BEHAVIORAL SUPPORTS IN HOMES AND COMMUNITIES – TKJ</w:t>
      </w:r>
    </w:p>
    <w:p w:rsidR="00842EFD" w:rsidRPr="00692E0E" w:rsidRDefault="00842EFD" w:rsidP="00CE7882">
      <w:pPr>
        <w:pStyle w:val="Heading2"/>
      </w:pPr>
      <w:r w:rsidRPr="00692E0E">
        <w:t>TRAINING DESCRIPTION</w:t>
      </w:r>
    </w:p>
    <w:p w:rsidR="00842EFD" w:rsidRPr="00692E0E" w:rsidRDefault="00AC17FD" w:rsidP="005D60DD">
      <w:pPr>
        <w:ind w:left="720" w:right="360"/>
        <w:rPr>
          <w:szCs w:val="22"/>
        </w:rPr>
      </w:pPr>
      <w:r w:rsidRPr="00692E0E">
        <w:rPr>
          <w:szCs w:val="22"/>
        </w:rPr>
        <w:t xml:space="preserve">Training offered to parents, parent trainers, consumers, and paraprofessionals focused on successful behavior approaches. Training topics </w:t>
      </w:r>
      <w:r w:rsidR="00EF0981">
        <w:rPr>
          <w:szCs w:val="22"/>
        </w:rPr>
        <w:t>we</w:t>
      </w:r>
      <w:r w:rsidRPr="00692E0E">
        <w:rPr>
          <w:szCs w:val="22"/>
        </w:rPr>
        <w:t xml:space="preserve">re chosen from a developed menu of options by partnering agencies as per participant request. Technical support </w:t>
      </w:r>
      <w:r w:rsidR="000531B2">
        <w:rPr>
          <w:szCs w:val="22"/>
        </w:rPr>
        <w:t>is</w:t>
      </w:r>
      <w:r w:rsidRPr="00692E0E">
        <w:rPr>
          <w:szCs w:val="22"/>
        </w:rPr>
        <w:t xml:space="preserve"> available to individuals and agencies through personal contact and existing web-based resources. Participating families and care providers </w:t>
      </w:r>
      <w:r w:rsidR="000531B2">
        <w:rPr>
          <w:szCs w:val="22"/>
        </w:rPr>
        <w:t xml:space="preserve">have </w:t>
      </w:r>
      <w:r w:rsidRPr="00692E0E">
        <w:rPr>
          <w:szCs w:val="22"/>
        </w:rPr>
        <w:t>increased success in managing stress and supporting individuals with difficult behaviors</w:t>
      </w:r>
      <w:r w:rsidR="001308FB">
        <w:rPr>
          <w:szCs w:val="22"/>
        </w:rPr>
        <w:t>.</w:t>
      </w:r>
      <w:r>
        <w:rPr>
          <w:szCs w:val="22"/>
        </w:rPr>
        <w:t xml:space="preserve"> </w:t>
      </w:r>
      <w:r w:rsidR="001308FB">
        <w:rPr>
          <w:szCs w:val="22"/>
        </w:rPr>
        <w:t>Training materials include</w:t>
      </w:r>
      <w:r w:rsidR="001C4F8D">
        <w:rPr>
          <w:szCs w:val="22"/>
        </w:rPr>
        <w:t>d</w:t>
      </w:r>
      <w:r w:rsidR="001308FB">
        <w:rPr>
          <w:szCs w:val="22"/>
        </w:rPr>
        <w:t xml:space="preserve"> an extensive training manual and workbook with grant training modules, copies of PowerPoint presentations and notes pages, and web training videos.  Most of the training materials can be accessed from the TKJ Services Website.</w:t>
      </w:r>
    </w:p>
    <w:p w:rsidR="00BB10C1" w:rsidRDefault="00B33D54" w:rsidP="005D60DD">
      <w:pPr>
        <w:pStyle w:val="Heading2"/>
      </w:pPr>
      <w:r w:rsidRPr="00692E0E">
        <w:t xml:space="preserve">TRAINING </w:t>
      </w:r>
      <w:r w:rsidR="00BB10C1" w:rsidRPr="00692E0E">
        <w:t>POPULATION</w:t>
      </w:r>
    </w:p>
    <w:p w:rsidR="00AC17FD" w:rsidRPr="00AC17FD" w:rsidRDefault="00AC17FD" w:rsidP="005D60DD">
      <w:pPr>
        <w:tabs>
          <w:tab w:val="left" w:pos="720"/>
        </w:tabs>
        <w:ind w:left="720" w:right="360"/>
        <w:rPr>
          <w:szCs w:val="22"/>
        </w:rPr>
      </w:pPr>
      <w:r>
        <w:rPr>
          <w:szCs w:val="22"/>
        </w:rPr>
        <w:t>A tot</w:t>
      </w:r>
      <w:r w:rsidR="0061373F">
        <w:rPr>
          <w:szCs w:val="22"/>
        </w:rPr>
        <w:t>a</w:t>
      </w:r>
      <w:r w:rsidR="00547E81">
        <w:rPr>
          <w:szCs w:val="22"/>
        </w:rPr>
        <w:t>l</w:t>
      </w:r>
      <w:r>
        <w:rPr>
          <w:szCs w:val="22"/>
        </w:rPr>
        <w:t xml:space="preserve"> of 467 individuals participated in the training workshops</w:t>
      </w:r>
      <w:r w:rsidR="00D57EA5">
        <w:rPr>
          <w:szCs w:val="22"/>
        </w:rPr>
        <w:t xml:space="preserve"> conducted in 12 locations statewide</w:t>
      </w:r>
      <w:r>
        <w:rPr>
          <w:szCs w:val="22"/>
        </w:rPr>
        <w:t xml:space="preserve">. </w:t>
      </w:r>
      <w:r w:rsidRPr="00692E0E">
        <w:rPr>
          <w:szCs w:val="22"/>
        </w:rPr>
        <w:t>Training participants represented a variety of backgrounds and experience levels, including self-advocates,</w:t>
      </w:r>
      <w:r>
        <w:rPr>
          <w:szCs w:val="22"/>
        </w:rPr>
        <w:t xml:space="preserve"> direct service staff,</w:t>
      </w:r>
      <w:r w:rsidRPr="00692E0E">
        <w:rPr>
          <w:szCs w:val="22"/>
        </w:rPr>
        <w:t xml:space="preserve"> </w:t>
      </w:r>
      <w:r>
        <w:rPr>
          <w:szCs w:val="22"/>
        </w:rPr>
        <w:t xml:space="preserve">therapists, early intervention, </w:t>
      </w:r>
      <w:r w:rsidRPr="00692E0E">
        <w:rPr>
          <w:szCs w:val="22"/>
        </w:rPr>
        <w:t>special education staff, parent groups, and professionals and paraprofessionals supporting children and adults with disabilities. Families and paraprofessionals continue to be the largest training audiences</w:t>
      </w:r>
      <w:r>
        <w:rPr>
          <w:szCs w:val="22"/>
        </w:rPr>
        <w:t xml:space="preserve"> </w:t>
      </w:r>
    </w:p>
    <w:p w:rsidR="00BB10C1" w:rsidRPr="00AC17FD" w:rsidRDefault="00AC17FD" w:rsidP="005D60DD">
      <w:pPr>
        <w:pStyle w:val="ListParagraph"/>
        <w:numPr>
          <w:ilvl w:val="0"/>
          <w:numId w:val="15"/>
        </w:numPr>
        <w:ind w:right="360"/>
        <w:rPr>
          <w:szCs w:val="22"/>
        </w:rPr>
      </w:pPr>
      <w:r>
        <w:rPr>
          <w:szCs w:val="22"/>
        </w:rPr>
        <w:t>79</w:t>
      </w:r>
      <w:r w:rsidR="001740EF" w:rsidRPr="00AC17FD">
        <w:rPr>
          <w:szCs w:val="22"/>
        </w:rPr>
        <w:t xml:space="preserve"> </w:t>
      </w:r>
      <w:r w:rsidR="00BB10C1" w:rsidRPr="00AC17FD">
        <w:rPr>
          <w:szCs w:val="22"/>
        </w:rPr>
        <w:t xml:space="preserve">Professionals </w:t>
      </w:r>
    </w:p>
    <w:p w:rsidR="00BB10C1" w:rsidRPr="00692E0E" w:rsidRDefault="00AC17FD" w:rsidP="005D60DD">
      <w:pPr>
        <w:pStyle w:val="ListParagraph"/>
        <w:numPr>
          <w:ilvl w:val="0"/>
          <w:numId w:val="11"/>
        </w:numPr>
        <w:ind w:left="1080" w:right="360"/>
        <w:rPr>
          <w:szCs w:val="22"/>
        </w:rPr>
      </w:pPr>
      <w:r>
        <w:rPr>
          <w:szCs w:val="22"/>
        </w:rPr>
        <w:t>276</w:t>
      </w:r>
      <w:r w:rsidR="00A97679" w:rsidRPr="00692E0E">
        <w:rPr>
          <w:szCs w:val="22"/>
        </w:rPr>
        <w:t xml:space="preserve"> </w:t>
      </w:r>
      <w:r w:rsidR="00BB10C1" w:rsidRPr="00692E0E">
        <w:rPr>
          <w:szCs w:val="22"/>
        </w:rPr>
        <w:t>Paraprofessionals</w:t>
      </w:r>
    </w:p>
    <w:p w:rsidR="00BB10C1" w:rsidRPr="00692E0E" w:rsidRDefault="00AC17FD" w:rsidP="005D60DD">
      <w:pPr>
        <w:pStyle w:val="ListParagraph"/>
        <w:numPr>
          <w:ilvl w:val="0"/>
          <w:numId w:val="11"/>
        </w:numPr>
        <w:ind w:left="1080" w:right="360"/>
        <w:rPr>
          <w:szCs w:val="22"/>
        </w:rPr>
      </w:pPr>
      <w:r>
        <w:rPr>
          <w:szCs w:val="22"/>
        </w:rPr>
        <w:t>112 Self Advocates, parents,</w:t>
      </w:r>
      <w:r w:rsidR="00E22694" w:rsidRPr="00692E0E">
        <w:rPr>
          <w:szCs w:val="22"/>
        </w:rPr>
        <w:t xml:space="preserve"> </w:t>
      </w:r>
      <w:r w:rsidR="00BB10C1" w:rsidRPr="00692E0E">
        <w:rPr>
          <w:szCs w:val="22"/>
        </w:rPr>
        <w:t xml:space="preserve">and </w:t>
      </w:r>
      <w:r>
        <w:rPr>
          <w:szCs w:val="22"/>
        </w:rPr>
        <w:t>f</w:t>
      </w:r>
      <w:r w:rsidR="00BB10C1" w:rsidRPr="00692E0E">
        <w:rPr>
          <w:szCs w:val="22"/>
        </w:rPr>
        <w:t>amilies</w:t>
      </w:r>
    </w:p>
    <w:p w:rsidR="00BB10C1" w:rsidRPr="00692E0E" w:rsidRDefault="00BB10C1" w:rsidP="005D60DD">
      <w:pPr>
        <w:pStyle w:val="Heading2"/>
      </w:pPr>
      <w:r w:rsidRPr="00692E0E">
        <w:t>METHOD(S) OF TRAINING</w:t>
      </w:r>
      <w:r w:rsidR="00E22694" w:rsidRPr="00692E0E">
        <w:t xml:space="preserve"> / TOTAL TRAINING HOURS</w:t>
      </w:r>
    </w:p>
    <w:p w:rsidR="00D77BFC" w:rsidRPr="00692E0E" w:rsidRDefault="00B33D54" w:rsidP="005D60DD">
      <w:pPr>
        <w:ind w:left="720" w:right="360"/>
        <w:rPr>
          <w:szCs w:val="22"/>
        </w:rPr>
      </w:pPr>
      <w:r w:rsidRPr="00692E0E">
        <w:rPr>
          <w:szCs w:val="22"/>
        </w:rPr>
        <w:t>A tot</w:t>
      </w:r>
      <w:r w:rsidR="00254883" w:rsidRPr="00692E0E">
        <w:rPr>
          <w:szCs w:val="22"/>
        </w:rPr>
        <w:t xml:space="preserve">al of </w:t>
      </w:r>
      <w:r w:rsidR="00D82F30">
        <w:rPr>
          <w:szCs w:val="22"/>
        </w:rPr>
        <w:t>137</w:t>
      </w:r>
      <w:r w:rsidR="00254883" w:rsidRPr="00692E0E">
        <w:rPr>
          <w:szCs w:val="22"/>
        </w:rPr>
        <w:t xml:space="preserve"> hours of training was</w:t>
      </w:r>
      <w:r w:rsidRPr="00692E0E">
        <w:rPr>
          <w:szCs w:val="22"/>
        </w:rPr>
        <w:t xml:space="preserve"> delivered dur</w:t>
      </w:r>
      <w:r w:rsidR="008D416A" w:rsidRPr="00692E0E">
        <w:rPr>
          <w:szCs w:val="22"/>
        </w:rPr>
        <w:t>ing the course of the grant period</w:t>
      </w:r>
      <w:r w:rsidR="00D91BBF" w:rsidRPr="00692E0E">
        <w:rPr>
          <w:szCs w:val="22"/>
        </w:rPr>
        <w:t xml:space="preserve"> in s</w:t>
      </w:r>
      <w:r w:rsidR="00424443" w:rsidRPr="00692E0E">
        <w:rPr>
          <w:szCs w:val="22"/>
        </w:rPr>
        <w:t>tatewide</w:t>
      </w:r>
      <w:r w:rsidRPr="00692E0E">
        <w:rPr>
          <w:szCs w:val="22"/>
        </w:rPr>
        <w:t xml:space="preserve"> face-to-face</w:t>
      </w:r>
      <w:r w:rsidR="00424443" w:rsidRPr="00692E0E">
        <w:rPr>
          <w:szCs w:val="22"/>
        </w:rPr>
        <w:t xml:space="preserve"> workshops</w:t>
      </w:r>
      <w:r w:rsidRPr="00692E0E">
        <w:rPr>
          <w:szCs w:val="22"/>
        </w:rPr>
        <w:t xml:space="preserve"> </w:t>
      </w:r>
      <w:r w:rsidR="00424443" w:rsidRPr="00692E0E">
        <w:rPr>
          <w:szCs w:val="22"/>
        </w:rPr>
        <w:t>delivered in</w:t>
      </w:r>
      <w:r w:rsidR="00D82F30">
        <w:rPr>
          <w:szCs w:val="22"/>
        </w:rPr>
        <w:t xml:space="preserve"> </w:t>
      </w:r>
      <w:r w:rsidR="00547E81">
        <w:rPr>
          <w:szCs w:val="22"/>
        </w:rPr>
        <w:t xml:space="preserve">the </w:t>
      </w:r>
      <w:r w:rsidR="00EF0981">
        <w:rPr>
          <w:szCs w:val="22"/>
        </w:rPr>
        <w:t>Greater Salt Lake Valley, Utah County, Carbon and Emery Counties, Duchesne County, and Washington County</w:t>
      </w:r>
      <w:r w:rsidR="00D82F30">
        <w:rPr>
          <w:szCs w:val="22"/>
        </w:rPr>
        <w:t>.</w:t>
      </w:r>
    </w:p>
    <w:p w:rsidR="00D82F30" w:rsidRPr="00692E0E" w:rsidRDefault="00D82F30" w:rsidP="005D60DD">
      <w:pPr>
        <w:pStyle w:val="Heading2"/>
      </w:pPr>
      <w:r>
        <w:t>TRAINING OUTCOMES</w:t>
      </w:r>
    </w:p>
    <w:p w:rsidR="00D82F30" w:rsidRDefault="00547E81" w:rsidP="005D60DD">
      <w:pPr>
        <w:ind w:left="720"/>
      </w:pPr>
      <w:r>
        <w:t>Methods of collecting trainee satisfaction data included written evaluations, a SurveyMonkey tool, and information</w:t>
      </w:r>
      <w:r w:rsidR="00082860">
        <w:t xml:space="preserve"> relayed</w:t>
      </w:r>
      <w:r>
        <w:t xml:space="preserve"> via phone, email, and face-to-face discussions with grant trainers.  </w:t>
      </w:r>
      <w:r w:rsidR="006C19F5">
        <w:t xml:space="preserve">Combining the results from the survey tools, over 90% felt the training was useful, and 80% left with an intervention they could implement with a person they supported. </w:t>
      </w:r>
      <w:r w:rsidR="001308FB">
        <w:t xml:space="preserve">60-day follow-up indicates that participants were using interventions developed during training. </w:t>
      </w:r>
      <w:r w:rsidR="006C19F5">
        <w:t xml:space="preserve">Other written feedback </w:t>
      </w:r>
      <w:r w:rsidR="00EF0981">
        <w:t>i</w:t>
      </w:r>
      <w:r>
        <w:t>ncluded</w:t>
      </w:r>
      <w:r w:rsidR="006C19F5">
        <w:t>:</w:t>
      </w:r>
    </w:p>
    <w:p w:rsidR="00547E81" w:rsidRDefault="00547E81" w:rsidP="005D60DD">
      <w:pPr>
        <w:pStyle w:val="ListParagraph"/>
        <w:numPr>
          <w:ilvl w:val="0"/>
          <w:numId w:val="16"/>
        </w:numPr>
      </w:pPr>
      <w:r>
        <w:t>Participants of the smaller trainings were grateful for time to ask specific questions about the people they supported</w:t>
      </w:r>
    </w:p>
    <w:p w:rsidR="00547E81" w:rsidRDefault="00547E81" w:rsidP="005D60DD">
      <w:pPr>
        <w:pStyle w:val="ListParagraph"/>
        <w:numPr>
          <w:ilvl w:val="0"/>
          <w:numId w:val="16"/>
        </w:numPr>
      </w:pPr>
      <w:r>
        <w:t xml:space="preserve">Many </w:t>
      </w:r>
      <w:r w:rsidR="006C19F5">
        <w:t>participants in the rural trainings were glad to have</w:t>
      </w:r>
      <w:r>
        <w:t xml:space="preserve"> </w:t>
      </w:r>
      <w:r w:rsidR="00C0385C">
        <w:t>no-cost</w:t>
      </w:r>
      <w:r w:rsidR="006C19F5">
        <w:t xml:space="preserve">, </w:t>
      </w:r>
      <w:r>
        <w:t>face-to-face trainings</w:t>
      </w:r>
      <w:r w:rsidR="006C19F5">
        <w:t xml:space="preserve"> made</w:t>
      </w:r>
      <w:r>
        <w:t xml:space="preserve"> available</w:t>
      </w:r>
      <w:r w:rsidR="006C19F5">
        <w:t xml:space="preserve"> to them</w:t>
      </w:r>
      <w:r>
        <w:t>.</w:t>
      </w:r>
    </w:p>
    <w:p w:rsidR="00547E81" w:rsidRDefault="00547E81" w:rsidP="005D60DD">
      <w:pPr>
        <w:pStyle w:val="ListParagraph"/>
        <w:numPr>
          <w:ilvl w:val="0"/>
          <w:numId w:val="16"/>
        </w:numPr>
      </w:pPr>
      <w:r>
        <w:t xml:space="preserve">Many </w:t>
      </w:r>
      <w:r w:rsidR="006C19F5">
        <w:t>were appreciative of</w:t>
      </w:r>
      <w:r>
        <w:t xml:space="preserve"> the information on new teaching skills, simple interventions, and creating</w:t>
      </w:r>
      <w:r w:rsidR="006C19F5">
        <w:t xml:space="preserve"> r</w:t>
      </w:r>
      <w:r>
        <w:t>einforcement plans.</w:t>
      </w:r>
    </w:p>
    <w:p w:rsidR="00547E81" w:rsidRDefault="00547E81" w:rsidP="005D60DD">
      <w:pPr>
        <w:pStyle w:val="ListParagraph"/>
        <w:numPr>
          <w:ilvl w:val="0"/>
          <w:numId w:val="16"/>
        </w:numPr>
      </w:pPr>
      <w:r>
        <w:t xml:space="preserve">Some participants </w:t>
      </w:r>
      <w:r w:rsidR="006C19F5">
        <w:t>requested further training for their agencies</w:t>
      </w:r>
      <w:r w:rsidR="00C0385C">
        <w:t>.</w:t>
      </w:r>
    </w:p>
    <w:p w:rsidR="006C19F5" w:rsidRDefault="006C19F5" w:rsidP="005D60DD">
      <w:pPr>
        <w:pStyle w:val="ListParagraph"/>
        <w:numPr>
          <w:ilvl w:val="0"/>
          <w:numId w:val="16"/>
        </w:numPr>
      </w:pPr>
      <w:r>
        <w:t>Participants in family education groups liked the practical interventions that could be replicated by their families.</w:t>
      </w:r>
    </w:p>
    <w:p w:rsidR="006C19F5" w:rsidRDefault="006C19F5" w:rsidP="005D60DD">
      <w:pPr>
        <w:pStyle w:val="ListParagraph"/>
        <w:numPr>
          <w:ilvl w:val="0"/>
          <w:numId w:val="16"/>
        </w:numPr>
      </w:pPr>
      <w:proofErr w:type="spellStart"/>
      <w:r>
        <w:t>Self advocates</w:t>
      </w:r>
      <w:proofErr w:type="spellEnd"/>
      <w:r>
        <w:t xml:space="preserve"> indicated they </w:t>
      </w:r>
      <w:r w:rsidR="00504E29">
        <w:t>a</w:t>
      </w:r>
      <w:r>
        <w:t xml:space="preserve">re using </w:t>
      </w:r>
      <w:r w:rsidR="005E5199">
        <w:t xml:space="preserve">some of the </w:t>
      </w:r>
      <w:r>
        <w:t>skills taught in the training to self-manage and problem solve.</w:t>
      </w:r>
    </w:p>
    <w:p w:rsidR="00F05945" w:rsidRPr="00692E0E" w:rsidRDefault="00F05945" w:rsidP="005D60DD">
      <w:pPr>
        <w:pStyle w:val="Heading2"/>
      </w:pPr>
      <w:r w:rsidRPr="00692E0E">
        <w:t>COLLABORATION</w:t>
      </w:r>
      <w:r w:rsidR="00187368" w:rsidRPr="00692E0E">
        <w:t>S</w:t>
      </w:r>
      <w:r w:rsidRPr="00692E0E">
        <w:t xml:space="preserve"> AND SUSTAINABILITY EFFORTS</w:t>
      </w:r>
    </w:p>
    <w:p w:rsidR="00EF0981" w:rsidRDefault="00EF0981" w:rsidP="005D60DD">
      <w:pPr>
        <w:spacing w:after="120"/>
        <w:ind w:left="720"/>
      </w:pPr>
      <w:r>
        <w:t>Collaborations were made with a variety of training groups including Utah NASW, The Utah Parent Center, University of Utah Neuropsychiatric Institute, sev</w:t>
      </w:r>
      <w:r w:rsidR="001308FB">
        <w:t>er</w:t>
      </w:r>
      <w:r>
        <w:t>al school districts, community-based disability service providers, mental health agencies and family groups.</w:t>
      </w:r>
    </w:p>
    <w:p w:rsidR="00EF0981" w:rsidRPr="00EF0981" w:rsidRDefault="00EF0981" w:rsidP="00EF0981">
      <w:pPr>
        <w:shd w:val="clear" w:color="auto" w:fill="FFF6DD"/>
        <w:spacing w:before="120" w:after="120"/>
        <w:sectPr w:rsidR="00EF0981" w:rsidRPr="00EF0981" w:rsidSect="00692E0E">
          <w:pgSz w:w="12240" w:h="15840"/>
          <w:pgMar w:top="1080" w:right="720" w:bottom="864" w:left="720" w:header="720" w:footer="720" w:gutter="0"/>
          <w:cols w:space="180"/>
          <w:docGrid w:linePitch="360"/>
        </w:sectPr>
      </w:pPr>
    </w:p>
    <w:p w:rsidR="003A0DF5" w:rsidRDefault="001740EF" w:rsidP="00086623">
      <w:pPr>
        <w:pStyle w:val="Heading1"/>
      </w:pPr>
      <w:r>
        <w:lastRenderedPageBreak/>
        <w:t>DUAL DIAGNOSIS - TKJ</w:t>
      </w:r>
    </w:p>
    <w:p w:rsidR="00842EFD" w:rsidRPr="00692E0E" w:rsidRDefault="00842EFD" w:rsidP="00CE7882">
      <w:pPr>
        <w:pStyle w:val="Heading2"/>
      </w:pPr>
      <w:r w:rsidRPr="00692E0E">
        <w:t>TRAINING DESCRIPTION</w:t>
      </w:r>
    </w:p>
    <w:p w:rsidR="00842EFD" w:rsidRPr="00692E0E" w:rsidRDefault="00122EA9" w:rsidP="00086623">
      <w:pPr>
        <w:ind w:left="720" w:right="360"/>
        <w:rPr>
          <w:szCs w:val="22"/>
        </w:rPr>
      </w:pPr>
      <w:r>
        <w:rPr>
          <w:szCs w:val="22"/>
        </w:rPr>
        <w:t>The primary curricula used for the training was developed by NADD and relevant handouts were provided to participants onsite.  Participants were also directed to visit the NADD website for additional resources, including diagnostic manuals and other publications (</w:t>
      </w:r>
      <w:hyperlink r:id="rId10" w:history="1">
        <w:r w:rsidRPr="005E6475">
          <w:rPr>
            <w:rStyle w:val="Hyperlink"/>
            <w:szCs w:val="22"/>
          </w:rPr>
          <w:t>www.thenadd.org</w:t>
        </w:r>
      </w:hyperlink>
      <w:r>
        <w:rPr>
          <w:szCs w:val="22"/>
        </w:rPr>
        <w:t xml:space="preserve">). </w:t>
      </w:r>
      <w:proofErr w:type="spellStart"/>
      <w:r>
        <w:rPr>
          <w:szCs w:val="22"/>
        </w:rPr>
        <w:t>Powerpoint</w:t>
      </w:r>
      <w:proofErr w:type="spellEnd"/>
      <w:r>
        <w:rPr>
          <w:szCs w:val="22"/>
        </w:rPr>
        <w:t xml:space="preserve"> presentations guided the interactive discussions.  </w:t>
      </w:r>
    </w:p>
    <w:p w:rsidR="003A0DF5" w:rsidRPr="00692E0E" w:rsidRDefault="003A0DF5" w:rsidP="00086623">
      <w:pPr>
        <w:pStyle w:val="Heading2"/>
      </w:pPr>
      <w:r w:rsidRPr="00692E0E">
        <w:t>TRAINING POPULATION</w:t>
      </w:r>
    </w:p>
    <w:p w:rsidR="008F43E0" w:rsidRDefault="008F43E0" w:rsidP="00086623">
      <w:pPr>
        <w:ind w:left="720" w:right="360"/>
        <w:rPr>
          <w:szCs w:val="22"/>
        </w:rPr>
      </w:pPr>
      <w:r>
        <w:rPr>
          <w:szCs w:val="22"/>
        </w:rPr>
        <w:t>Training was provided to p</w:t>
      </w:r>
      <w:r w:rsidR="001400A0">
        <w:rPr>
          <w:szCs w:val="22"/>
        </w:rPr>
        <w:t>articipants from a variety of county mental health authority agencies and disability provider agencies</w:t>
      </w:r>
      <w:r>
        <w:rPr>
          <w:szCs w:val="22"/>
        </w:rPr>
        <w:t>.</w:t>
      </w:r>
      <w:r w:rsidR="001400A0">
        <w:rPr>
          <w:szCs w:val="22"/>
        </w:rPr>
        <w:t xml:space="preserve">  Additionally, training w</w:t>
      </w:r>
      <w:r w:rsidR="00C0385C">
        <w:rPr>
          <w:szCs w:val="22"/>
        </w:rPr>
        <w:t>a</w:t>
      </w:r>
      <w:r w:rsidR="0022677F">
        <w:rPr>
          <w:szCs w:val="22"/>
        </w:rPr>
        <w:t>s</w:t>
      </w:r>
      <w:r w:rsidR="001400A0">
        <w:rPr>
          <w:szCs w:val="22"/>
        </w:rPr>
        <w:t xml:space="preserve"> provided for the Utah Chapter of the Nat</w:t>
      </w:r>
      <w:r w:rsidR="00122EA9">
        <w:rPr>
          <w:szCs w:val="22"/>
        </w:rPr>
        <w:t>ional</w:t>
      </w:r>
      <w:r w:rsidR="001400A0">
        <w:rPr>
          <w:szCs w:val="22"/>
        </w:rPr>
        <w:t xml:space="preserve"> Association of Social </w:t>
      </w:r>
      <w:r w:rsidR="00C0385C">
        <w:rPr>
          <w:szCs w:val="22"/>
        </w:rPr>
        <w:t>W</w:t>
      </w:r>
      <w:r w:rsidR="001400A0">
        <w:rPr>
          <w:szCs w:val="22"/>
        </w:rPr>
        <w:t xml:space="preserve">orkers in two locations, </w:t>
      </w:r>
      <w:r w:rsidR="0022677F">
        <w:rPr>
          <w:szCs w:val="22"/>
        </w:rPr>
        <w:t>and to</w:t>
      </w:r>
      <w:r w:rsidR="001400A0">
        <w:rPr>
          <w:szCs w:val="22"/>
        </w:rPr>
        <w:t xml:space="preserve"> the Independent Support Coordinators Association of Utah.</w:t>
      </w:r>
      <w:r>
        <w:rPr>
          <w:szCs w:val="22"/>
        </w:rPr>
        <w:t xml:space="preserve"> </w:t>
      </w:r>
    </w:p>
    <w:p w:rsidR="0022677F" w:rsidRDefault="0022677F" w:rsidP="0022677F">
      <w:pPr>
        <w:spacing w:before="120"/>
        <w:ind w:left="720" w:right="360"/>
        <w:rPr>
          <w:szCs w:val="22"/>
        </w:rPr>
      </w:pPr>
      <w:r w:rsidRPr="00692E0E">
        <w:rPr>
          <w:szCs w:val="22"/>
        </w:rPr>
        <w:t>A total of</w:t>
      </w:r>
      <w:r>
        <w:rPr>
          <w:szCs w:val="22"/>
        </w:rPr>
        <w:t xml:space="preserve"> 241 individuals were trained across the state, exceeding the originally proposed 150.</w:t>
      </w:r>
    </w:p>
    <w:p w:rsidR="0022677F" w:rsidRDefault="0022677F" w:rsidP="0022677F">
      <w:pPr>
        <w:pStyle w:val="ListParagraph"/>
        <w:numPr>
          <w:ilvl w:val="0"/>
          <w:numId w:val="19"/>
        </w:numPr>
        <w:ind w:left="1080" w:right="360"/>
        <w:rPr>
          <w:szCs w:val="22"/>
        </w:rPr>
      </w:pPr>
      <w:r>
        <w:rPr>
          <w:szCs w:val="22"/>
        </w:rPr>
        <w:t>30 paraprofessionals</w:t>
      </w:r>
    </w:p>
    <w:p w:rsidR="0022677F" w:rsidRDefault="0022677F" w:rsidP="0022677F">
      <w:pPr>
        <w:pStyle w:val="ListParagraph"/>
        <w:numPr>
          <w:ilvl w:val="0"/>
          <w:numId w:val="19"/>
        </w:numPr>
        <w:spacing w:before="120"/>
        <w:ind w:left="1080" w:right="360"/>
        <w:rPr>
          <w:szCs w:val="22"/>
        </w:rPr>
      </w:pPr>
      <w:r>
        <w:rPr>
          <w:szCs w:val="22"/>
        </w:rPr>
        <w:t>222 professionals</w:t>
      </w:r>
    </w:p>
    <w:p w:rsidR="0022677F" w:rsidRPr="008F43E0" w:rsidRDefault="0022677F" w:rsidP="0022677F">
      <w:pPr>
        <w:pStyle w:val="ListParagraph"/>
        <w:numPr>
          <w:ilvl w:val="0"/>
          <w:numId w:val="19"/>
        </w:numPr>
        <w:spacing w:before="120"/>
        <w:ind w:left="1080" w:right="360"/>
        <w:rPr>
          <w:szCs w:val="22"/>
        </w:rPr>
      </w:pPr>
      <w:r>
        <w:rPr>
          <w:szCs w:val="22"/>
        </w:rPr>
        <w:t xml:space="preserve">9 </w:t>
      </w:r>
      <w:proofErr w:type="gramStart"/>
      <w:r>
        <w:rPr>
          <w:szCs w:val="22"/>
        </w:rPr>
        <w:t>other</w:t>
      </w:r>
      <w:proofErr w:type="gramEnd"/>
    </w:p>
    <w:p w:rsidR="0022677F" w:rsidRPr="00692E0E" w:rsidRDefault="0022677F" w:rsidP="00086623">
      <w:pPr>
        <w:pStyle w:val="ListParagraph"/>
        <w:ind w:left="1080" w:right="360"/>
        <w:rPr>
          <w:szCs w:val="22"/>
        </w:rPr>
        <w:sectPr w:rsidR="0022677F" w:rsidRPr="00692E0E" w:rsidSect="00692E0E">
          <w:pgSz w:w="12240" w:h="15840"/>
          <w:pgMar w:top="1080" w:right="720" w:bottom="864" w:left="720" w:header="720" w:footer="720" w:gutter="0"/>
          <w:cols w:space="180"/>
          <w:docGrid w:linePitch="360"/>
        </w:sectPr>
      </w:pPr>
    </w:p>
    <w:p w:rsidR="003A0DF5" w:rsidRDefault="003A0DF5" w:rsidP="00086623">
      <w:pPr>
        <w:pStyle w:val="Heading2"/>
      </w:pPr>
      <w:r w:rsidRPr="00692E0E">
        <w:t>METHOD(S) OF TRAINING / TOTAL TRAINING HOURS</w:t>
      </w:r>
    </w:p>
    <w:p w:rsidR="0022677F" w:rsidRDefault="00F14480" w:rsidP="0022677F">
      <w:pPr>
        <w:ind w:left="720" w:right="360"/>
        <w:rPr>
          <w:szCs w:val="22"/>
        </w:rPr>
      </w:pPr>
      <w:r>
        <w:rPr>
          <w:szCs w:val="22"/>
        </w:rPr>
        <w:t>Master’s level trainers provided a total of 29 hours of training in n</w:t>
      </w:r>
      <w:r w:rsidR="009978D6">
        <w:rPr>
          <w:szCs w:val="22"/>
        </w:rPr>
        <w:t>ine separate face-to-face workshops</w:t>
      </w:r>
      <w:r>
        <w:rPr>
          <w:szCs w:val="22"/>
        </w:rPr>
        <w:t xml:space="preserve"> within the state</w:t>
      </w:r>
      <w:r w:rsidR="00F85DC2">
        <w:rPr>
          <w:szCs w:val="22"/>
        </w:rPr>
        <w:t>, including Provo, West Jordan,</w:t>
      </w:r>
      <w:r w:rsidR="00646265">
        <w:rPr>
          <w:szCs w:val="22"/>
        </w:rPr>
        <w:t xml:space="preserve"> Salt Lake City,</w:t>
      </w:r>
      <w:r w:rsidR="00F85DC2">
        <w:rPr>
          <w:szCs w:val="22"/>
        </w:rPr>
        <w:t xml:space="preserve"> Salt Lake County, Layton, and Roosevelt. </w:t>
      </w:r>
    </w:p>
    <w:p w:rsidR="003A0DF5" w:rsidRPr="00692E0E" w:rsidRDefault="003A0DF5" w:rsidP="00086623">
      <w:pPr>
        <w:pStyle w:val="Heading2"/>
      </w:pPr>
      <w:r w:rsidRPr="00692E0E">
        <w:t>TRAINING OUTCOMES</w:t>
      </w:r>
    </w:p>
    <w:p w:rsidR="005B33FB" w:rsidRPr="00692E0E" w:rsidRDefault="001400A0" w:rsidP="00086623">
      <w:pPr>
        <w:pStyle w:val="ListParagraph"/>
        <w:numPr>
          <w:ilvl w:val="0"/>
          <w:numId w:val="13"/>
        </w:numPr>
        <w:ind w:left="1080" w:right="360"/>
        <w:rPr>
          <w:szCs w:val="22"/>
        </w:rPr>
      </w:pPr>
      <w:r>
        <w:rPr>
          <w:szCs w:val="22"/>
        </w:rPr>
        <w:t>Based on reports from post training surveys, 97% of participants reported their knowledge of disability and mental illness improved; 89% reported they were better prepared to recognize the signs and symptoms of mental health and intellectual disability; and 95</w:t>
      </w:r>
      <w:r w:rsidR="00C0385C">
        <w:rPr>
          <w:szCs w:val="22"/>
        </w:rPr>
        <w:t>%</w:t>
      </w:r>
      <w:r>
        <w:rPr>
          <w:szCs w:val="22"/>
        </w:rPr>
        <w:t xml:space="preserve"> felt they had an opportunity to participate in the training by asking questions and providing insi</w:t>
      </w:r>
      <w:r w:rsidR="00494E80">
        <w:rPr>
          <w:szCs w:val="22"/>
        </w:rPr>
        <w:t>gh</w:t>
      </w:r>
      <w:r>
        <w:rPr>
          <w:szCs w:val="22"/>
        </w:rPr>
        <w:t>t.</w:t>
      </w:r>
    </w:p>
    <w:p w:rsidR="003A0DF5" w:rsidRPr="00692E0E" w:rsidRDefault="003A0DF5" w:rsidP="00086623">
      <w:pPr>
        <w:pStyle w:val="Heading2"/>
      </w:pPr>
      <w:r w:rsidRPr="00692E0E">
        <w:t>COLLABORATIONS AND SUSTAINABILITY EFFORTS</w:t>
      </w:r>
    </w:p>
    <w:p w:rsidR="00512E4A" w:rsidRDefault="00D30CB4" w:rsidP="00086623">
      <w:pPr>
        <w:pStyle w:val="ListParagraph"/>
        <w:numPr>
          <w:ilvl w:val="3"/>
          <w:numId w:val="13"/>
        </w:numPr>
        <w:ind w:left="1080"/>
        <w:rPr>
          <w:szCs w:val="22"/>
        </w:rPr>
      </w:pPr>
      <w:r>
        <w:rPr>
          <w:szCs w:val="22"/>
        </w:rPr>
        <w:t xml:space="preserve">Collaborations and new relationships were built with a wide variety of agencies, including </w:t>
      </w:r>
    </w:p>
    <w:p w:rsidR="00512E4A" w:rsidRDefault="00D30CB4" w:rsidP="00086623">
      <w:pPr>
        <w:pStyle w:val="ListParagraph"/>
        <w:numPr>
          <w:ilvl w:val="4"/>
          <w:numId w:val="13"/>
        </w:numPr>
        <w:rPr>
          <w:szCs w:val="22"/>
        </w:rPr>
      </w:pPr>
      <w:r>
        <w:rPr>
          <w:szCs w:val="22"/>
        </w:rPr>
        <w:t>Utah Chapter of the Natl Assoc of Social Workers</w:t>
      </w:r>
      <w:r w:rsidR="00512E4A">
        <w:rPr>
          <w:szCs w:val="22"/>
        </w:rPr>
        <w:t xml:space="preserve">. </w:t>
      </w:r>
    </w:p>
    <w:p w:rsidR="00512E4A" w:rsidRDefault="00512E4A" w:rsidP="00086623">
      <w:pPr>
        <w:pStyle w:val="ListParagraph"/>
        <w:numPr>
          <w:ilvl w:val="4"/>
          <w:numId w:val="13"/>
        </w:numPr>
        <w:rPr>
          <w:szCs w:val="22"/>
        </w:rPr>
      </w:pPr>
      <w:r>
        <w:rPr>
          <w:szCs w:val="22"/>
        </w:rPr>
        <w:t xml:space="preserve">Utah Chapter of NASW </w:t>
      </w:r>
    </w:p>
    <w:p w:rsidR="00D30CB4" w:rsidRDefault="00512E4A" w:rsidP="00086623">
      <w:pPr>
        <w:pStyle w:val="ListParagraph"/>
        <w:numPr>
          <w:ilvl w:val="4"/>
          <w:numId w:val="13"/>
        </w:numPr>
        <w:rPr>
          <w:szCs w:val="22"/>
        </w:rPr>
      </w:pPr>
      <w:r>
        <w:rPr>
          <w:szCs w:val="22"/>
        </w:rPr>
        <w:t>Utah Independent Support Coordinators Association</w:t>
      </w:r>
    </w:p>
    <w:p w:rsidR="00D30CB4" w:rsidRDefault="00D30CB4" w:rsidP="00086623">
      <w:pPr>
        <w:pStyle w:val="ListParagraph"/>
        <w:numPr>
          <w:ilvl w:val="4"/>
          <w:numId w:val="13"/>
        </w:numPr>
        <w:rPr>
          <w:szCs w:val="22"/>
        </w:rPr>
      </w:pPr>
      <w:r>
        <w:rPr>
          <w:szCs w:val="22"/>
        </w:rPr>
        <w:t>The Utah Parent Center</w:t>
      </w:r>
    </w:p>
    <w:p w:rsidR="00D30CB4" w:rsidRDefault="00D30CB4" w:rsidP="00086623">
      <w:pPr>
        <w:pStyle w:val="ListParagraph"/>
        <w:numPr>
          <w:ilvl w:val="4"/>
          <w:numId w:val="13"/>
        </w:numPr>
        <w:rPr>
          <w:szCs w:val="22"/>
        </w:rPr>
      </w:pPr>
      <w:r>
        <w:rPr>
          <w:szCs w:val="22"/>
        </w:rPr>
        <w:t>Allies with Families</w:t>
      </w:r>
    </w:p>
    <w:p w:rsidR="001740EF" w:rsidRPr="00512E4A" w:rsidRDefault="00D30CB4" w:rsidP="00086623">
      <w:pPr>
        <w:pStyle w:val="ListParagraph"/>
        <w:numPr>
          <w:ilvl w:val="4"/>
          <w:numId w:val="13"/>
        </w:numPr>
        <w:rPr>
          <w:szCs w:val="22"/>
        </w:rPr>
      </w:pPr>
      <w:r>
        <w:rPr>
          <w:szCs w:val="22"/>
        </w:rPr>
        <w:t xml:space="preserve">Division of Services for People with Disabilities </w:t>
      </w:r>
    </w:p>
    <w:p w:rsidR="00512E4A" w:rsidRPr="00122EA9" w:rsidRDefault="00512E4A" w:rsidP="00086623">
      <w:pPr>
        <w:pStyle w:val="ListParagraph"/>
        <w:numPr>
          <w:ilvl w:val="3"/>
          <w:numId w:val="13"/>
        </w:numPr>
        <w:ind w:left="1080"/>
      </w:pPr>
      <w:r>
        <w:t>TKJ applied and has received funding through IOTI for the upcoming 3-year grant period to continue Dual Diagnosis training.</w:t>
      </w:r>
    </w:p>
    <w:p w:rsidR="00D30CB4" w:rsidRDefault="00D30CB4" w:rsidP="00D30CB4"/>
    <w:p w:rsidR="00512E4A" w:rsidRPr="00D30CB4" w:rsidRDefault="00512E4A" w:rsidP="00D30CB4">
      <w:pPr>
        <w:sectPr w:rsidR="00512E4A" w:rsidRPr="00D30CB4" w:rsidSect="00692E0E">
          <w:headerReference w:type="default" r:id="rId11"/>
          <w:footerReference w:type="default" r:id="rId12"/>
          <w:type w:val="continuous"/>
          <w:pgSz w:w="12240" w:h="15840"/>
          <w:pgMar w:top="1080" w:right="720" w:bottom="864" w:left="720" w:header="720" w:footer="720" w:gutter="0"/>
          <w:cols w:space="180"/>
          <w:docGrid w:linePitch="360"/>
        </w:sectPr>
      </w:pPr>
    </w:p>
    <w:p w:rsidR="00F92380" w:rsidRDefault="001740EF" w:rsidP="00086623">
      <w:pPr>
        <w:pStyle w:val="Heading1"/>
      </w:pPr>
      <w:r>
        <w:lastRenderedPageBreak/>
        <w:t>EMPLOYMENT AND DISABILITY: YOUR RIGHTS</w:t>
      </w:r>
      <w:r w:rsidR="00F92380">
        <w:t xml:space="preserve"> – </w:t>
      </w:r>
      <w:r w:rsidR="00B374C3">
        <w:t>Disability Law Center</w:t>
      </w:r>
    </w:p>
    <w:p w:rsidR="00842EFD" w:rsidRPr="00692E0E" w:rsidRDefault="00842EFD" w:rsidP="00CE7882">
      <w:pPr>
        <w:pStyle w:val="Heading2"/>
      </w:pPr>
      <w:r w:rsidRPr="00692E0E">
        <w:t>TRAINING DESCRIPTION</w:t>
      </w:r>
    </w:p>
    <w:p w:rsidR="00842EFD" w:rsidRPr="00692E0E" w:rsidRDefault="00454835" w:rsidP="00086623">
      <w:pPr>
        <w:ind w:left="720" w:right="360"/>
        <w:rPr>
          <w:szCs w:val="22"/>
        </w:rPr>
      </w:pPr>
      <w:r w:rsidRPr="00692E0E">
        <w:rPr>
          <w:szCs w:val="22"/>
        </w:rPr>
        <w:t xml:space="preserve">The </w:t>
      </w:r>
      <w:r w:rsidR="00512E4A">
        <w:rPr>
          <w:szCs w:val="22"/>
        </w:rPr>
        <w:t xml:space="preserve">Disability Law Center (DLC) developed a training targeted </w:t>
      </w:r>
      <w:r w:rsidR="00C0385C">
        <w:rPr>
          <w:szCs w:val="22"/>
        </w:rPr>
        <w:t>for</w:t>
      </w:r>
      <w:r w:rsidR="00512E4A">
        <w:rPr>
          <w:szCs w:val="22"/>
        </w:rPr>
        <w:t xml:space="preserve"> transition youth and their families, providing information on rights and resources for people with disabilities who want to work.  </w:t>
      </w:r>
      <w:r w:rsidR="000A3791">
        <w:rPr>
          <w:szCs w:val="22"/>
        </w:rPr>
        <w:t>The 2</w:t>
      </w:r>
      <w:r w:rsidR="00687887">
        <w:rPr>
          <w:szCs w:val="22"/>
        </w:rPr>
        <w:t>-</w:t>
      </w:r>
      <w:r w:rsidR="000A3791">
        <w:rPr>
          <w:szCs w:val="22"/>
        </w:rPr>
        <w:t xml:space="preserve">hour training includes several topics related to disability and employment. </w:t>
      </w:r>
      <w:r w:rsidR="00512E4A">
        <w:rPr>
          <w:szCs w:val="22"/>
        </w:rPr>
        <w:t>Training topi</w:t>
      </w:r>
      <w:r w:rsidR="00504E29">
        <w:rPr>
          <w:szCs w:val="22"/>
        </w:rPr>
        <w:t>c</w:t>
      </w:r>
      <w:r w:rsidR="00512E4A">
        <w:rPr>
          <w:szCs w:val="22"/>
        </w:rPr>
        <w:t>s include 1) Employment Rights</w:t>
      </w:r>
      <w:r w:rsidR="00767A38">
        <w:rPr>
          <w:szCs w:val="22"/>
        </w:rPr>
        <w:t>, 2) Social Security and work.  Other discussion</w:t>
      </w:r>
      <w:r w:rsidR="000A3791">
        <w:rPr>
          <w:szCs w:val="22"/>
        </w:rPr>
        <w:t>s</w:t>
      </w:r>
      <w:r w:rsidR="00767A38">
        <w:rPr>
          <w:szCs w:val="22"/>
        </w:rPr>
        <w:t xml:space="preserve"> include the role of the Disability Law Center Vocational Rehabilitation, ABLE accounts</w:t>
      </w:r>
      <w:r w:rsidR="000A3791">
        <w:rPr>
          <w:szCs w:val="22"/>
        </w:rPr>
        <w:t>.</w:t>
      </w:r>
    </w:p>
    <w:p w:rsidR="00F92380" w:rsidRPr="00692E0E" w:rsidRDefault="00F92380" w:rsidP="00086623">
      <w:pPr>
        <w:pStyle w:val="Heading2"/>
      </w:pPr>
      <w:r w:rsidRPr="00692E0E">
        <w:t>TRAINING POPULATION</w:t>
      </w:r>
    </w:p>
    <w:p w:rsidR="001740EF" w:rsidRPr="00692E0E" w:rsidRDefault="00EB384B" w:rsidP="00086623">
      <w:pPr>
        <w:ind w:left="720" w:right="360"/>
        <w:rPr>
          <w:szCs w:val="22"/>
        </w:rPr>
      </w:pPr>
      <w:r w:rsidRPr="00692E0E">
        <w:rPr>
          <w:szCs w:val="22"/>
        </w:rPr>
        <w:t xml:space="preserve">A total of </w:t>
      </w:r>
      <w:r w:rsidR="000A3791">
        <w:rPr>
          <w:szCs w:val="22"/>
        </w:rPr>
        <w:t>213 individuals</w:t>
      </w:r>
      <w:r w:rsidR="00687887">
        <w:rPr>
          <w:szCs w:val="22"/>
        </w:rPr>
        <w:t xml:space="preserve"> participated in the training in the following categories.</w:t>
      </w:r>
    </w:p>
    <w:p w:rsidR="00F92380" w:rsidRDefault="00687887" w:rsidP="00086623">
      <w:pPr>
        <w:pStyle w:val="ListParagraph"/>
        <w:numPr>
          <w:ilvl w:val="0"/>
          <w:numId w:val="11"/>
        </w:numPr>
        <w:ind w:left="1080" w:right="360"/>
        <w:rPr>
          <w:szCs w:val="22"/>
        </w:rPr>
      </w:pPr>
      <w:r>
        <w:rPr>
          <w:szCs w:val="22"/>
        </w:rPr>
        <w:t>49 Self Advocates</w:t>
      </w:r>
    </w:p>
    <w:p w:rsidR="00687887" w:rsidRDefault="00687887" w:rsidP="00086623">
      <w:pPr>
        <w:pStyle w:val="ListParagraph"/>
        <w:numPr>
          <w:ilvl w:val="0"/>
          <w:numId w:val="11"/>
        </w:numPr>
        <w:ind w:left="1080" w:right="360"/>
        <w:rPr>
          <w:szCs w:val="22"/>
        </w:rPr>
      </w:pPr>
      <w:r>
        <w:rPr>
          <w:szCs w:val="22"/>
        </w:rPr>
        <w:t>36 Parents/Family</w:t>
      </w:r>
    </w:p>
    <w:p w:rsidR="00687887" w:rsidRDefault="00687887" w:rsidP="00086623">
      <w:pPr>
        <w:pStyle w:val="ListParagraph"/>
        <w:numPr>
          <w:ilvl w:val="0"/>
          <w:numId w:val="11"/>
        </w:numPr>
        <w:ind w:left="1080" w:right="360"/>
        <w:rPr>
          <w:szCs w:val="22"/>
        </w:rPr>
      </w:pPr>
      <w:r>
        <w:rPr>
          <w:szCs w:val="22"/>
        </w:rPr>
        <w:t>10 Paraprofessionals</w:t>
      </w:r>
      <w:r w:rsidR="0029324B">
        <w:rPr>
          <w:szCs w:val="22"/>
        </w:rPr>
        <w:t xml:space="preserve"> and 5 professionals</w:t>
      </w:r>
    </w:p>
    <w:p w:rsidR="00687887" w:rsidRPr="00692E0E" w:rsidRDefault="00687887" w:rsidP="00086623">
      <w:pPr>
        <w:pStyle w:val="ListParagraph"/>
        <w:numPr>
          <w:ilvl w:val="0"/>
          <w:numId w:val="11"/>
        </w:numPr>
        <w:ind w:left="1080" w:right="360"/>
        <w:rPr>
          <w:szCs w:val="22"/>
        </w:rPr>
      </w:pPr>
      <w:r>
        <w:rPr>
          <w:szCs w:val="22"/>
        </w:rPr>
        <w:t>113 Other</w:t>
      </w:r>
    </w:p>
    <w:p w:rsidR="00F92380" w:rsidRPr="00692E0E" w:rsidRDefault="00F92380" w:rsidP="00086623">
      <w:pPr>
        <w:pStyle w:val="Heading2"/>
      </w:pPr>
      <w:r w:rsidRPr="00692E0E">
        <w:t>METHOD(S) OF TRAINING / TOTAL TRAINING HOURS</w:t>
      </w:r>
    </w:p>
    <w:p w:rsidR="00F92380" w:rsidRPr="00692E0E" w:rsidRDefault="00454835" w:rsidP="00086623">
      <w:pPr>
        <w:ind w:left="720" w:right="360"/>
        <w:rPr>
          <w:szCs w:val="22"/>
        </w:rPr>
      </w:pPr>
      <w:r w:rsidRPr="00692E0E">
        <w:rPr>
          <w:szCs w:val="22"/>
        </w:rPr>
        <w:t xml:space="preserve">A total of </w:t>
      </w:r>
      <w:r w:rsidR="00687887">
        <w:rPr>
          <w:szCs w:val="22"/>
        </w:rPr>
        <w:t xml:space="preserve">19 </w:t>
      </w:r>
      <w:r w:rsidR="00F92380" w:rsidRPr="00692E0E">
        <w:rPr>
          <w:szCs w:val="22"/>
        </w:rPr>
        <w:t>hours</w:t>
      </w:r>
      <w:r w:rsidR="00687887">
        <w:rPr>
          <w:szCs w:val="22"/>
        </w:rPr>
        <w:t xml:space="preserve"> of training was provided in 11 locations. Additionally, a webinar was made available on the DLC website that provides an accessible, remote option for participants to learn more about the rights of people with disabilities in employment. The technical assistance follow-up email is also included in the recorded webinar version so the DLC can continue to answer questions on training content and provide referrals.</w:t>
      </w:r>
    </w:p>
    <w:p w:rsidR="00F92380" w:rsidRPr="00692E0E" w:rsidRDefault="00F92380" w:rsidP="00086623">
      <w:pPr>
        <w:pStyle w:val="Heading2"/>
      </w:pPr>
      <w:r w:rsidRPr="00692E0E">
        <w:t>TRAINING OUTCOMES</w:t>
      </w:r>
    </w:p>
    <w:p w:rsidR="00F92380" w:rsidRPr="00692E0E" w:rsidRDefault="00687887" w:rsidP="00086623">
      <w:pPr>
        <w:pStyle w:val="ListParagraph"/>
        <w:numPr>
          <w:ilvl w:val="0"/>
          <w:numId w:val="13"/>
        </w:numPr>
        <w:ind w:left="1080" w:right="360"/>
        <w:rPr>
          <w:szCs w:val="22"/>
        </w:rPr>
      </w:pPr>
      <w:r>
        <w:rPr>
          <w:szCs w:val="22"/>
        </w:rPr>
        <w:t>The DLC produced resource binders for training participants that included a copy of the Power Point training slides</w:t>
      </w:r>
      <w:r w:rsidR="00F676E5">
        <w:rPr>
          <w:szCs w:val="22"/>
        </w:rPr>
        <w:t xml:space="preserve"> and guided notes</w:t>
      </w:r>
      <w:r>
        <w:rPr>
          <w:szCs w:val="22"/>
        </w:rPr>
        <w:t xml:space="preserve">, DLC factsheets on employment discrimination and requesting reasonable accommodation, </w:t>
      </w:r>
      <w:r w:rsidR="00F676E5">
        <w:rPr>
          <w:szCs w:val="22"/>
        </w:rPr>
        <w:t>V</w:t>
      </w:r>
      <w:r>
        <w:rPr>
          <w:szCs w:val="22"/>
        </w:rPr>
        <w:t xml:space="preserve">ocational Rehabilitation application, Utah </w:t>
      </w:r>
      <w:r w:rsidR="00F676E5">
        <w:rPr>
          <w:szCs w:val="22"/>
        </w:rPr>
        <w:t>W</w:t>
      </w:r>
      <w:r>
        <w:rPr>
          <w:szCs w:val="22"/>
        </w:rPr>
        <w:t>ork Incentive Planning Services self-referral form, Social Security work Incentives information, contact information for local employment networks and information on ABLE accounts. The DLC offers follow-up technical assistance to participants via a specialized email address monitored by trainers. The DLC has provided TA and referrals to 7 individuals as a result of the trainings.</w:t>
      </w:r>
    </w:p>
    <w:p w:rsidR="00DE6D4C" w:rsidRDefault="00C0385C" w:rsidP="00086623">
      <w:pPr>
        <w:pStyle w:val="ListParagraph"/>
        <w:numPr>
          <w:ilvl w:val="0"/>
          <w:numId w:val="13"/>
        </w:numPr>
        <w:ind w:left="1080" w:right="360"/>
        <w:rPr>
          <w:szCs w:val="22"/>
        </w:rPr>
      </w:pPr>
      <w:r>
        <w:rPr>
          <w:szCs w:val="22"/>
        </w:rPr>
        <w:t xml:space="preserve">Following training, </w:t>
      </w:r>
      <w:r w:rsidR="00F676E5">
        <w:rPr>
          <w:szCs w:val="22"/>
        </w:rPr>
        <w:t>91 of 94 survey respondents reported</w:t>
      </w:r>
      <w:r>
        <w:rPr>
          <w:szCs w:val="22"/>
        </w:rPr>
        <w:t xml:space="preserve"> an</w:t>
      </w:r>
      <w:r w:rsidR="00F676E5">
        <w:rPr>
          <w:szCs w:val="22"/>
        </w:rPr>
        <w:t xml:space="preserve"> increased understanding of </w:t>
      </w:r>
      <w:r w:rsidR="0029324B">
        <w:rPr>
          <w:szCs w:val="22"/>
        </w:rPr>
        <w:t>what rights people with disabilities have in employment</w:t>
      </w:r>
      <w:r>
        <w:rPr>
          <w:szCs w:val="22"/>
        </w:rPr>
        <w:t>.</w:t>
      </w:r>
      <w:r w:rsidR="0029324B">
        <w:rPr>
          <w:szCs w:val="22"/>
        </w:rPr>
        <w:t xml:space="preserve"> Participant comprehension in this outcome remained high.</w:t>
      </w:r>
    </w:p>
    <w:p w:rsidR="0029324B" w:rsidRDefault="0029324B" w:rsidP="00086623">
      <w:pPr>
        <w:pStyle w:val="ListParagraph"/>
        <w:numPr>
          <w:ilvl w:val="0"/>
          <w:numId w:val="13"/>
        </w:numPr>
        <w:ind w:left="1080" w:right="360"/>
        <w:rPr>
          <w:szCs w:val="22"/>
        </w:rPr>
      </w:pPr>
      <w:r>
        <w:rPr>
          <w:szCs w:val="22"/>
        </w:rPr>
        <w:t>Participants’ understanding of S</w:t>
      </w:r>
      <w:r w:rsidR="00C0385C">
        <w:rPr>
          <w:szCs w:val="22"/>
        </w:rPr>
        <w:t xml:space="preserve">ocial </w:t>
      </w:r>
      <w:r>
        <w:rPr>
          <w:szCs w:val="22"/>
        </w:rPr>
        <w:t>S</w:t>
      </w:r>
      <w:r w:rsidR="00C0385C">
        <w:rPr>
          <w:szCs w:val="22"/>
        </w:rPr>
        <w:t>ecurity</w:t>
      </w:r>
      <w:r>
        <w:rPr>
          <w:szCs w:val="22"/>
        </w:rPr>
        <w:t xml:space="preserve"> benefits for transition-aged youth increased throughout the grant year as DLC trainers learned how to best explain complex S</w:t>
      </w:r>
      <w:r w:rsidR="00C0385C">
        <w:rPr>
          <w:szCs w:val="22"/>
        </w:rPr>
        <w:t xml:space="preserve">ocial </w:t>
      </w:r>
      <w:r>
        <w:rPr>
          <w:szCs w:val="22"/>
        </w:rPr>
        <w:t>S</w:t>
      </w:r>
      <w:r w:rsidR="00C0385C">
        <w:rPr>
          <w:szCs w:val="22"/>
        </w:rPr>
        <w:t>ecurity</w:t>
      </w:r>
      <w:r>
        <w:rPr>
          <w:szCs w:val="22"/>
        </w:rPr>
        <w:t xml:space="preserve"> rules.</w:t>
      </w:r>
    </w:p>
    <w:p w:rsidR="0029324B" w:rsidRPr="00692E0E" w:rsidRDefault="0029324B" w:rsidP="00086623">
      <w:pPr>
        <w:pStyle w:val="ListParagraph"/>
        <w:numPr>
          <w:ilvl w:val="0"/>
          <w:numId w:val="13"/>
        </w:numPr>
        <w:ind w:left="1080" w:right="360"/>
        <w:rPr>
          <w:szCs w:val="22"/>
        </w:rPr>
      </w:pPr>
      <w:r>
        <w:rPr>
          <w:szCs w:val="22"/>
        </w:rPr>
        <w:t>91 out of 94 survey respondents reported a better understanding of the DLC’s role post training.</w:t>
      </w:r>
    </w:p>
    <w:p w:rsidR="001974B6" w:rsidRPr="00692E0E" w:rsidRDefault="00F92380" w:rsidP="00086623">
      <w:pPr>
        <w:pStyle w:val="Heading2"/>
      </w:pPr>
      <w:r w:rsidRPr="00692E0E">
        <w:t>COLLABORATIONS AND SUSTAINABILITY EFFORTS</w:t>
      </w:r>
    </w:p>
    <w:p w:rsidR="001740EF" w:rsidRDefault="00DD2146" w:rsidP="00086623">
      <w:pPr>
        <w:pStyle w:val="ListParagraph"/>
        <w:numPr>
          <w:ilvl w:val="0"/>
          <w:numId w:val="13"/>
        </w:numPr>
        <w:ind w:left="1080" w:right="360"/>
        <w:rPr>
          <w:szCs w:val="22"/>
        </w:rPr>
      </w:pPr>
      <w:r w:rsidRPr="00692E0E">
        <w:rPr>
          <w:szCs w:val="22"/>
        </w:rPr>
        <w:t xml:space="preserve">The </w:t>
      </w:r>
      <w:r w:rsidR="000A3791">
        <w:rPr>
          <w:szCs w:val="22"/>
        </w:rPr>
        <w:t xml:space="preserve">DLC partnered with seven agencies that provide services to transition-aged youth and their families to organize, advertise and hold 11 in-person trainings across the Wasatch Front and in St. George. Six of the project’s partners provide </w:t>
      </w:r>
      <w:r w:rsidR="00C0385C">
        <w:rPr>
          <w:szCs w:val="22"/>
        </w:rPr>
        <w:t>P</w:t>
      </w:r>
      <w:r w:rsidR="000A3791">
        <w:rPr>
          <w:szCs w:val="22"/>
        </w:rPr>
        <w:t xml:space="preserve">re-employment </w:t>
      </w:r>
      <w:r w:rsidR="00C0385C">
        <w:rPr>
          <w:szCs w:val="22"/>
        </w:rPr>
        <w:t>T</w:t>
      </w:r>
      <w:r w:rsidR="000A3791">
        <w:rPr>
          <w:szCs w:val="22"/>
        </w:rPr>
        <w:t xml:space="preserve">ransition </w:t>
      </w:r>
      <w:r w:rsidR="00C0385C">
        <w:rPr>
          <w:szCs w:val="22"/>
        </w:rPr>
        <w:t>S</w:t>
      </w:r>
      <w:r w:rsidR="000A3791">
        <w:rPr>
          <w:szCs w:val="22"/>
        </w:rPr>
        <w:t xml:space="preserve">ervices </w:t>
      </w:r>
      <w:r w:rsidR="00C0385C">
        <w:rPr>
          <w:szCs w:val="22"/>
        </w:rPr>
        <w:t>(</w:t>
      </w:r>
      <w:r w:rsidR="000A3791">
        <w:rPr>
          <w:szCs w:val="22"/>
        </w:rPr>
        <w:t>PRE-ETS</w:t>
      </w:r>
      <w:r w:rsidR="00C0385C">
        <w:rPr>
          <w:szCs w:val="22"/>
        </w:rPr>
        <w:t>)</w:t>
      </w:r>
      <w:r w:rsidR="000A3791">
        <w:rPr>
          <w:szCs w:val="22"/>
        </w:rPr>
        <w:t xml:space="preserve">, under contracts </w:t>
      </w:r>
      <w:r w:rsidR="00C0385C">
        <w:rPr>
          <w:szCs w:val="22"/>
        </w:rPr>
        <w:t>with</w:t>
      </w:r>
      <w:r w:rsidR="000A3791">
        <w:rPr>
          <w:szCs w:val="22"/>
        </w:rPr>
        <w:t xml:space="preserve"> Vocational Rehabilitation</w:t>
      </w:r>
      <w:r w:rsidR="00C0385C">
        <w:rPr>
          <w:szCs w:val="22"/>
        </w:rPr>
        <w:t>. The</w:t>
      </w:r>
      <w:r w:rsidR="000A3791">
        <w:rPr>
          <w:szCs w:val="22"/>
        </w:rPr>
        <w:t xml:space="preserve"> Parent Center provides training and information to parents of children with disabilities in Utah. </w:t>
      </w:r>
    </w:p>
    <w:p w:rsidR="00687887" w:rsidRPr="00F676E5" w:rsidRDefault="00F676E5" w:rsidP="00086623">
      <w:pPr>
        <w:pStyle w:val="ListParagraph"/>
        <w:numPr>
          <w:ilvl w:val="0"/>
          <w:numId w:val="13"/>
        </w:numPr>
        <w:ind w:left="1080" w:right="360"/>
        <w:rPr>
          <w:szCs w:val="22"/>
        </w:rPr>
      </w:pPr>
      <w:r w:rsidRPr="00F676E5">
        <w:rPr>
          <w:szCs w:val="22"/>
        </w:rPr>
        <w:t xml:space="preserve">The DLC receives an annual grant from </w:t>
      </w:r>
      <w:r w:rsidR="00C0385C">
        <w:rPr>
          <w:szCs w:val="22"/>
        </w:rPr>
        <w:t>S</w:t>
      </w:r>
      <w:r w:rsidRPr="00F676E5">
        <w:rPr>
          <w:szCs w:val="22"/>
        </w:rPr>
        <w:t xml:space="preserve">ocial Security called Protection and </w:t>
      </w:r>
      <w:r w:rsidR="00C0385C">
        <w:rPr>
          <w:szCs w:val="22"/>
        </w:rPr>
        <w:t>A</w:t>
      </w:r>
      <w:r w:rsidRPr="00F676E5">
        <w:rPr>
          <w:szCs w:val="22"/>
        </w:rPr>
        <w:t>dvocacy for Beneficiaries of Social Security (PABSS). The goal of the grant is to provide advocacy to help Social Security beneficiaries overcome barriers to work. One of the systemic activities is education on work-related topics to transition-aged youth. As part of the DLC’s efforts to continue this training, the project coordinator sent training slides to S</w:t>
      </w:r>
      <w:r w:rsidR="00C0385C">
        <w:rPr>
          <w:szCs w:val="22"/>
        </w:rPr>
        <w:t xml:space="preserve">ocial </w:t>
      </w:r>
      <w:r w:rsidRPr="00F676E5">
        <w:rPr>
          <w:szCs w:val="22"/>
        </w:rPr>
        <w:t>S</w:t>
      </w:r>
      <w:r w:rsidR="00C0385C">
        <w:rPr>
          <w:szCs w:val="22"/>
        </w:rPr>
        <w:t>ecurity</w:t>
      </w:r>
      <w:r w:rsidRPr="00F676E5">
        <w:rPr>
          <w:szCs w:val="22"/>
        </w:rPr>
        <w:t xml:space="preserve"> for approval. Social Security provided feedback and approved the use of PABSS funding</w:t>
      </w:r>
      <w:r w:rsidR="00C0385C">
        <w:rPr>
          <w:szCs w:val="22"/>
        </w:rPr>
        <w:t xml:space="preserve"> to </w:t>
      </w:r>
      <w:r w:rsidRPr="00F676E5">
        <w:rPr>
          <w:szCs w:val="22"/>
        </w:rPr>
        <w:t>continue to partner with other agencies and share this training content with transition</w:t>
      </w:r>
      <w:r w:rsidR="00C0385C">
        <w:rPr>
          <w:szCs w:val="22"/>
        </w:rPr>
        <w:t>-age</w:t>
      </w:r>
      <w:r w:rsidRPr="00F676E5">
        <w:rPr>
          <w:szCs w:val="22"/>
        </w:rPr>
        <w:t xml:space="preserve"> youth and their families.</w:t>
      </w:r>
    </w:p>
    <w:p w:rsidR="00F676E5" w:rsidRPr="00687887" w:rsidRDefault="00F676E5" w:rsidP="00687887">
      <w:pPr>
        <w:shd w:val="clear" w:color="auto" w:fill="FFF9E7"/>
        <w:ind w:right="360"/>
        <w:rPr>
          <w:szCs w:val="22"/>
        </w:rPr>
        <w:sectPr w:rsidR="00F676E5" w:rsidRPr="00687887" w:rsidSect="001740EF">
          <w:pgSz w:w="12240" w:h="15840"/>
          <w:pgMar w:top="1080" w:right="720" w:bottom="864" w:left="720" w:header="720" w:footer="720" w:gutter="0"/>
          <w:cols w:space="180"/>
          <w:docGrid w:linePitch="360"/>
        </w:sectPr>
      </w:pPr>
    </w:p>
    <w:p w:rsidR="00D76541" w:rsidRDefault="001740EF" w:rsidP="00086623">
      <w:pPr>
        <w:pStyle w:val="Heading1"/>
      </w:pPr>
      <w:r>
        <w:lastRenderedPageBreak/>
        <w:t>SHIFT TRANSITION TRNG</w:t>
      </w:r>
      <w:r w:rsidR="00FF37A0">
        <w:t>: Life Launch and Take Charge</w:t>
      </w:r>
      <w:r>
        <w:t xml:space="preserve"> – Utah Parent Center</w:t>
      </w:r>
    </w:p>
    <w:p w:rsidR="00D76541" w:rsidRDefault="00D76541" w:rsidP="00CE7882">
      <w:pPr>
        <w:pStyle w:val="Heading2"/>
      </w:pPr>
      <w:r>
        <w:t>TRAINING DESCRIPTION</w:t>
      </w:r>
    </w:p>
    <w:p w:rsidR="00D76541" w:rsidRDefault="00802CC5" w:rsidP="00086623">
      <w:pPr>
        <w:ind w:left="720" w:right="360"/>
      </w:pPr>
      <w:r>
        <w:t xml:space="preserve">The Life Launch and </w:t>
      </w:r>
      <w:r w:rsidR="001C4F8D">
        <w:t xml:space="preserve">the </w:t>
      </w:r>
      <w:r>
        <w:t xml:space="preserve">Take Charge </w:t>
      </w:r>
      <w:r w:rsidR="00C0385C">
        <w:t>training curriculum was developed by</w:t>
      </w:r>
      <w:r>
        <w:t xml:space="preserve"> the PEAK Parent Center. </w:t>
      </w:r>
      <w:r w:rsidR="00FF37A0">
        <w:t xml:space="preserve">The UPC provided </w:t>
      </w:r>
      <w:r w:rsidR="00A97755">
        <w:t xml:space="preserve">the </w:t>
      </w:r>
      <w:r w:rsidR="00FF37A0">
        <w:t>training</w:t>
      </w:r>
      <w:r w:rsidR="007B4F19">
        <w:t>s</w:t>
      </w:r>
      <w:r w:rsidR="00FF37A0">
        <w:t xml:space="preserve"> to youth of transition age and their parents</w:t>
      </w:r>
      <w:r>
        <w:t>/mentors</w:t>
      </w:r>
      <w:r w:rsidR="00FF37A0">
        <w:t>.</w:t>
      </w:r>
      <w:r w:rsidR="00A97755">
        <w:t xml:space="preserve"> Life Launch </w:t>
      </w:r>
      <w:r>
        <w:t>i</w:t>
      </w:r>
      <w:r w:rsidR="00A97755">
        <w:t>s a 3-part monthly series</w:t>
      </w:r>
      <w:r>
        <w:t>:</w:t>
      </w:r>
      <w:r w:rsidR="00A97755">
        <w:t xml:space="preserve"> 1) The Road to a Good Life focuse</w:t>
      </w:r>
      <w:r>
        <w:t>s</w:t>
      </w:r>
      <w:r w:rsidR="00A97755">
        <w:t xml:space="preserve"> on other’s transition stories, </w:t>
      </w:r>
      <w:r w:rsidR="00B32712">
        <w:t>tips for transition planning, life after high school,</w:t>
      </w:r>
      <w:r w:rsidR="00A97755">
        <w:t xml:space="preserve"> </w:t>
      </w:r>
      <w:r>
        <w:t xml:space="preserve">and </w:t>
      </w:r>
      <w:r w:rsidR="00B32712">
        <w:t>meaningful ways to use</w:t>
      </w:r>
      <w:r w:rsidR="00A97755">
        <w:t xml:space="preserve"> adult support</w:t>
      </w:r>
      <w:r>
        <w:t>s</w:t>
      </w:r>
      <w:r w:rsidR="00A97755">
        <w:t xml:space="preserve">; 2) The Road to Employment focused on possibilities of employment and the process </w:t>
      </w:r>
      <w:r>
        <w:t>for</w:t>
      </w:r>
      <w:r w:rsidR="00A97755">
        <w:t xml:space="preserve"> applying for </w:t>
      </w:r>
      <w:proofErr w:type="spellStart"/>
      <w:r w:rsidR="00A97755">
        <w:t>Voc</w:t>
      </w:r>
      <w:proofErr w:type="spellEnd"/>
      <w:r w:rsidR="00A97755">
        <w:t xml:space="preserve"> Rehab; and</w:t>
      </w:r>
      <w:r w:rsidR="00B32712">
        <w:t xml:space="preserve"> 3)</w:t>
      </w:r>
      <w:r w:rsidR="00A97755">
        <w:t xml:space="preserve"> The Road to Independence</w:t>
      </w:r>
      <w:r w:rsidR="007B4F19">
        <w:t xml:space="preserve"> </w:t>
      </w:r>
      <w:r w:rsidR="008F44C7">
        <w:t xml:space="preserve">session </w:t>
      </w:r>
      <w:r>
        <w:t xml:space="preserve">stimulates </w:t>
      </w:r>
      <w:r w:rsidR="001F4732">
        <w:t>thinking of</w:t>
      </w:r>
      <w:r w:rsidR="007B4F19">
        <w:t xml:space="preserve"> what independence means to </w:t>
      </w:r>
      <w:r w:rsidR="001F4732">
        <w:t>the youth</w:t>
      </w:r>
      <w:r w:rsidR="007B4F19">
        <w:t xml:space="preserve"> </w:t>
      </w:r>
      <w:r w:rsidR="001F4732">
        <w:t xml:space="preserve">and </w:t>
      </w:r>
      <w:r w:rsidR="007B4F19">
        <w:t>identify</w:t>
      </w:r>
      <w:r>
        <w:t>ing</w:t>
      </w:r>
      <w:r w:rsidR="008F44C7">
        <w:t xml:space="preserve"> </w:t>
      </w:r>
      <w:r w:rsidR="007B4F19">
        <w:t xml:space="preserve">future goals, and </w:t>
      </w:r>
      <w:r w:rsidR="00B32712">
        <w:t>learning</w:t>
      </w:r>
      <w:r w:rsidR="007B4F19">
        <w:t xml:space="preserve"> about disability rights</w:t>
      </w:r>
      <w:r w:rsidR="00A97755">
        <w:t xml:space="preserve">. </w:t>
      </w:r>
      <w:r w:rsidR="00A30B8A">
        <w:t>A unique part of this training was physically splitting mentors/parents from their youth d</w:t>
      </w:r>
      <w:r w:rsidR="00B32712">
        <w:t>uring some</w:t>
      </w:r>
      <w:r w:rsidR="00A30B8A">
        <w:t xml:space="preserve"> sessions</w:t>
      </w:r>
      <w:r>
        <w:t xml:space="preserve"> </w:t>
      </w:r>
      <w:r w:rsidR="00AC5F83">
        <w:t>which was</w:t>
      </w:r>
      <w:r>
        <w:t xml:space="preserve"> </w:t>
      </w:r>
      <w:r w:rsidR="00A30B8A">
        <w:t xml:space="preserve">an impactful symbol of their youth becoming adults and learning to do things independently. </w:t>
      </w:r>
      <w:r w:rsidR="007B4F19">
        <w:t xml:space="preserve">The </w:t>
      </w:r>
      <w:r w:rsidR="00A97755">
        <w:t>Life Launch</w:t>
      </w:r>
      <w:r w:rsidR="007B4F19">
        <w:t xml:space="preserve"> series</w:t>
      </w:r>
      <w:r w:rsidR="00A97755">
        <w:t xml:space="preserve"> was presented in </w:t>
      </w:r>
      <w:r w:rsidR="00B32712">
        <w:t xml:space="preserve">Spanish at </w:t>
      </w:r>
      <w:r w:rsidR="00A97755">
        <w:t>an all-day conference</w:t>
      </w:r>
      <w:r w:rsidR="00B32712">
        <w:t xml:space="preserve"> tha</w:t>
      </w:r>
      <w:r w:rsidR="00A97755">
        <w:t>t was well attended.</w:t>
      </w:r>
      <w:r w:rsidR="00B32712">
        <w:t xml:space="preserve"> Another </w:t>
      </w:r>
      <w:r w:rsidR="001F4732">
        <w:t xml:space="preserve">second </w:t>
      </w:r>
      <w:r w:rsidR="00B32712">
        <w:t>all-day training was held a</w:t>
      </w:r>
      <w:r w:rsidR="00A97755">
        <w:t xml:space="preserve">t the annual Spanish Family Links conference </w:t>
      </w:r>
      <w:r w:rsidR="007B4F19">
        <w:t xml:space="preserve">in a collaborative effort with a Spanish-speaking </w:t>
      </w:r>
      <w:proofErr w:type="spellStart"/>
      <w:r w:rsidR="007B4F19">
        <w:t>Voc</w:t>
      </w:r>
      <w:proofErr w:type="spellEnd"/>
      <w:r w:rsidR="007B4F19">
        <w:t xml:space="preserve"> Rehab counselor.</w:t>
      </w:r>
    </w:p>
    <w:p w:rsidR="008F44C7" w:rsidRPr="00B33D54" w:rsidRDefault="008F44C7" w:rsidP="00086623">
      <w:pPr>
        <w:spacing w:before="120" w:after="120"/>
        <w:ind w:left="720" w:right="360"/>
      </w:pPr>
      <w:r>
        <w:t xml:space="preserve">“Take Charge” </w:t>
      </w:r>
      <w:r w:rsidR="001D6AB0">
        <w:t>i</w:t>
      </w:r>
      <w:r w:rsidR="00D72DA5">
        <w:t>s a 5</w:t>
      </w:r>
      <w:r w:rsidR="00B32712">
        <w:t>-</w:t>
      </w:r>
      <w:r w:rsidR="00D72DA5">
        <w:t>session training</w:t>
      </w:r>
      <w:r w:rsidR="00802CC5">
        <w:t xml:space="preserve"> with</w:t>
      </w:r>
      <w:r w:rsidR="00B32712">
        <w:t xml:space="preserve"> 10</w:t>
      </w:r>
      <w:r w:rsidR="00505069">
        <w:t xml:space="preserve"> youth and the</w:t>
      </w:r>
      <w:r w:rsidR="00CE7882">
        <w:t>ir</w:t>
      </w:r>
      <w:r w:rsidR="00505069">
        <w:t xml:space="preserve"> mentors committ</w:t>
      </w:r>
      <w:r w:rsidR="00802CC5">
        <w:t>ing</w:t>
      </w:r>
      <w:r w:rsidR="00505069">
        <w:t xml:space="preserve"> to attend all 5 sessions. An important </w:t>
      </w:r>
      <w:r w:rsidR="00CE7882">
        <w:t>tool</w:t>
      </w:r>
      <w:r w:rsidR="00505069">
        <w:t xml:space="preserve"> of this training is the microphone</w:t>
      </w:r>
      <w:r w:rsidR="0077608B">
        <w:t xml:space="preserve"> to</w:t>
      </w:r>
      <w:r w:rsidR="00505069">
        <w:t xml:space="preserve"> help participants </w:t>
      </w:r>
      <w:r w:rsidR="00327368">
        <w:t>“</w:t>
      </w:r>
      <w:r w:rsidR="00505069">
        <w:t>find their voice</w:t>
      </w:r>
      <w:r w:rsidR="00802CC5">
        <w:t>.</w:t>
      </w:r>
      <w:r w:rsidR="00327368">
        <w:t>”</w:t>
      </w:r>
      <w:r w:rsidR="0077608B">
        <w:t xml:space="preserve"> Microphone</w:t>
      </w:r>
      <w:r w:rsidR="00802CC5">
        <w:t xml:space="preserve"> use </w:t>
      </w:r>
      <w:r w:rsidR="0077608B">
        <w:t>was part of each session</w:t>
      </w:r>
      <w:r w:rsidR="00802CC5">
        <w:t xml:space="preserve"> for </w:t>
      </w:r>
      <w:r w:rsidR="001F4732">
        <w:t>youth</w:t>
      </w:r>
      <w:r w:rsidR="00362345">
        <w:t xml:space="preserve"> </w:t>
      </w:r>
      <w:r w:rsidR="00505069">
        <w:t>to report on homework and progress</w:t>
      </w:r>
      <w:r w:rsidR="00362345">
        <w:t xml:space="preserve">. Session </w:t>
      </w:r>
      <w:r w:rsidR="001744C7">
        <w:t>1</w:t>
      </w:r>
      <w:r w:rsidR="00362345">
        <w:t>:</w:t>
      </w:r>
      <w:r w:rsidR="001744C7">
        <w:t xml:space="preserve"> Take Charge! Get a Life! </w:t>
      </w:r>
      <w:r w:rsidR="00505069">
        <w:t>f</w:t>
      </w:r>
      <w:r w:rsidR="001744C7">
        <w:t>ocused on</w:t>
      </w:r>
      <w:r w:rsidR="001F4732">
        <w:t xml:space="preserve"> </w:t>
      </w:r>
      <w:proofErr w:type="spellStart"/>
      <w:r w:rsidR="001F4732">
        <w:t>self</w:t>
      </w:r>
      <w:r w:rsidR="001744C7">
        <w:t xml:space="preserve"> introductions</w:t>
      </w:r>
      <w:proofErr w:type="spellEnd"/>
      <w:r w:rsidR="001744C7">
        <w:t xml:space="preserve">, increasing knowledge, advocacy skills, and </w:t>
      </w:r>
      <w:r w:rsidR="00802CC5">
        <w:t xml:space="preserve">creating </w:t>
      </w:r>
      <w:r w:rsidR="001F4732">
        <w:t xml:space="preserve">a </w:t>
      </w:r>
      <w:r w:rsidR="00505069">
        <w:t>Vision Board</w:t>
      </w:r>
      <w:r w:rsidR="001744C7">
        <w:t xml:space="preserve">; </w:t>
      </w:r>
      <w:r w:rsidR="00362345">
        <w:t xml:space="preserve">Session </w:t>
      </w:r>
      <w:r w:rsidR="001744C7">
        <w:t>2</w:t>
      </w:r>
      <w:r w:rsidR="00362345">
        <w:t>:</w:t>
      </w:r>
      <w:r w:rsidR="001744C7">
        <w:t xml:space="preserve"> Speak Up for Yourself featured </w:t>
      </w:r>
      <w:r w:rsidR="00362345">
        <w:t>two</w:t>
      </w:r>
      <w:r w:rsidR="001744C7">
        <w:t xml:space="preserve"> presenters with disabilities who </w:t>
      </w:r>
      <w:r w:rsidR="00362345">
        <w:t>shared</w:t>
      </w:r>
      <w:r w:rsidR="001744C7">
        <w:t xml:space="preserve"> their</w:t>
      </w:r>
      <w:r w:rsidR="00362345">
        <w:t xml:space="preserve"> own</w:t>
      </w:r>
      <w:r w:rsidR="001744C7">
        <w:t xml:space="preserve"> triumphs and </w:t>
      </w:r>
      <w:r w:rsidR="001B74C5">
        <w:t>ways</w:t>
      </w:r>
      <w:r w:rsidR="00802CC5">
        <w:t xml:space="preserve"> they </w:t>
      </w:r>
      <w:r w:rsidR="001744C7">
        <w:t>overc</w:t>
      </w:r>
      <w:r w:rsidR="001B74C5">
        <w:t>ame their</w:t>
      </w:r>
      <w:r w:rsidR="001744C7">
        <w:t xml:space="preserve"> barriers</w:t>
      </w:r>
      <w:r w:rsidR="00A30B8A">
        <w:t>.</w:t>
      </w:r>
      <w:r w:rsidR="001744C7">
        <w:t xml:space="preserve"> </w:t>
      </w:r>
      <w:r w:rsidR="00362345">
        <w:t>Session 3:</w:t>
      </w:r>
      <w:r w:rsidR="001744C7">
        <w:t xml:space="preserve"> Get a Job</w:t>
      </w:r>
      <w:r w:rsidR="00AC5F83">
        <w:t>!</w:t>
      </w:r>
      <w:r w:rsidR="001744C7">
        <w:t xml:space="preserve"> </w:t>
      </w:r>
      <w:r w:rsidR="00505069">
        <w:t xml:space="preserve">included </w:t>
      </w:r>
      <w:r w:rsidR="0077608B">
        <w:t xml:space="preserve">presentations and individualized meetings with </w:t>
      </w:r>
      <w:r w:rsidR="00505069">
        <w:t xml:space="preserve">collaborative partners from </w:t>
      </w:r>
      <w:proofErr w:type="spellStart"/>
      <w:r w:rsidR="00505069">
        <w:t>Voc</w:t>
      </w:r>
      <w:proofErr w:type="spellEnd"/>
      <w:r w:rsidR="00505069">
        <w:t xml:space="preserve"> Rehab, DSPD, SLCC Disability Resource Center, and a private employer</w:t>
      </w:r>
      <w:r w:rsidR="0077608B">
        <w:t>.</w:t>
      </w:r>
      <w:r w:rsidR="001744C7">
        <w:t xml:space="preserve"> </w:t>
      </w:r>
      <w:r w:rsidR="00362345">
        <w:t xml:space="preserve">Session </w:t>
      </w:r>
      <w:r w:rsidR="001744C7">
        <w:t>4</w:t>
      </w:r>
      <w:r w:rsidR="00362345">
        <w:t xml:space="preserve"> was spent </w:t>
      </w:r>
      <w:r w:rsidR="001F4732">
        <w:t>in prepar</w:t>
      </w:r>
      <w:r w:rsidR="00505069">
        <w:t>ation</w:t>
      </w:r>
      <w:r w:rsidR="001F4732">
        <w:t>s</w:t>
      </w:r>
      <w:r w:rsidR="00505069">
        <w:t xml:space="preserve"> for d</w:t>
      </w:r>
      <w:r w:rsidR="001744C7">
        <w:t>eveloping a video resume</w:t>
      </w:r>
      <w:r w:rsidR="00362345">
        <w:t>.</w:t>
      </w:r>
      <w:r w:rsidR="001744C7">
        <w:t xml:space="preserve"> </w:t>
      </w:r>
      <w:r w:rsidR="00362345">
        <w:t xml:space="preserve">Session </w:t>
      </w:r>
      <w:r w:rsidR="001744C7">
        <w:t>5</w:t>
      </w:r>
      <w:r w:rsidR="00362345">
        <w:t>:</w:t>
      </w:r>
      <w:r w:rsidR="001744C7">
        <w:t xml:space="preserve"> </w:t>
      </w:r>
      <w:r w:rsidR="001F4732">
        <w:t>Youth s</w:t>
      </w:r>
      <w:r w:rsidR="001744C7">
        <w:t>har</w:t>
      </w:r>
      <w:r w:rsidR="001F4732">
        <w:t>ed their</w:t>
      </w:r>
      <w:r w:rsidR="001744C7">
        <w:t xml:space="preserve"> video resumes and successes</w:t>
      </w:r>
      <w:r w:rsidR="00362345">
        <w:t xml:space="preserve"> with the group</w:t>
      </w:r>
      <w:r w:rsidR="001F4732">
        <w:t>,</w:t>
      </w:r>
      <w:r w:rsidR="00362345">
        <w:t xml:space="preserve"> </w:t>
      </w:r>
      <w:r w:rsidR="0077608B">
        <w:t>followed by</w:t>
      </w:r>
      <w:r w:rsidR="00362345">
        <w:t xml:space="preserve"> a</w:t>
      </w:r>
      <w:r w:rsidR="0077608B">
        <w:t xml:space="preserve"> graduation</w:t>
      </w:r>
      <w:r w:rsidR="00362345">
        <w:t xml:space="preserve"> celebration</w:t>
      </w:r>
      <w:r w:rsidR="001B74C5">
        <w:t>.</w:t>
      </w:r>
    </w:p>
    <w:p w:rsidR="00D76541" w:rsidRDefault="00D76541" w:rsidP="00086623">
      <w:pPr>
        <w:pStyle w:val="Heading2"/>
      </w:pPr>
      <w:r>
        <w:t>TRAINING POPULATION</w:t>
      </w:r>
    </w:p>
    <w:p w:rsidR="00D76541" w:rsidRPr="00B33D54" w:rsidRDefault="00511037" w:rsidP="00086623">
      <w:pPr>
        <w:ind w:left="720" w:right="360"/>
      </w:pPr>
      <w:r>
        <w:t xml:space="preserve">A total of </w:t>
      </w:r>
      <w:r w:rsidR="00CE7882">
        <w:t xml:space="preserve">78 </w:t>
      </w:r>
      <w:r w:rsidR="00D76541">
        <w:t>individuals</w:t>
      </w:r>
      <w:r w:rsidR="0077608B">
        <w:t xml:space="preserve"> </w:t>
      </w:r>
      <w:r w:rsidR="00CE7882">
        <w:t>participated in the training workshops.</w:t>
      </w:r>
    </w:p>
    <w:p w:rsidR="00D76541" w:rsidRDefault="00CE7882" w:rsidP="00086623">
      <w:pPr>
        <w:pStyle w:val="ListParagraph"/>
        <w:numPr>
          <w:ilvl w:val="0"/>
          <w:numId w:val="11"/>
        </w:numPr>
        <w:ind w:left="1080" w:right="360"/>
      </w:pPr>
      <w:r>
        <w:t xml:space="preserve">41 </w:t>
      </w:r>
      <w:proofErr w:type="spellStart"/>
      <w:r>
        <w:t>self advocates</w:t>
      </w:r>
      <w:proofErr w:type="spellEnd"/>
      <w:r w:rsidR="00D76541">
        <w:t xml:space="preserve"> and </w:t>
      </w:r>
      <w:r>
        <w:t>family mentors</w:t>
      </w:r>
    </w:p>
    <w:p w:rsidR="00CE7882" w:rsidRDefault="00CE7882" w:rsidP="00086623">
      <w:pPr>
        <w:pStyle w:val="ListParagraph"/>
        <w:numPr>
          <w:ilvl w:val="0"/>
          <w:numId w:val="11"/>
        </w:numPr>
        <w:ind w:left="1080" w:right="360"/>
      </w:pPr>
      <w:r>
        <w:t>37 Other</w:t>
      </w:r>
    </w:p>
    <w:p w:rsidR="00CE7882" w:rsidRDefault="00CE7882" w:rsidP="00086623">
      <w:pPr>
        <w:pStyle w:val="ListParagraph"/>
        <w:numPr>
          <w:ilvl w:val="0"/>
          <w:numId w:val="11"/>
        </w:numPr>
        <w:ind w:right="360"/>
        <w:sectPr w:rsidR="00CE7882" w:rsidSect="001740EF">
          <w:pgSz w:w="12240" w:h="15840"/>
          <w:pgMar w:top="1080" w:right="720" w:bottom="864" w:left="720" w:header="720" w:footer="720" w:gutter="0"/>
          <w:cols w:space="180"/>
          <w:docGrid w:linePitch="360"/>
        </w:sectPr>
      </w:pPr>
    </w:p>
    <w:p w:rsidR="00D76541" w:rsidRDefault="00D76541" w:rsidP="00086623">
      <w:pPr>
        <w:pStyle w:val="Heading2"/>
      </w:pPr>
      <w:r>
        <w:t>METHOD(S) OF TRAINING / TOTAL TRAINING HOURS</w:t>
      </w:r>
    </w:p>
    <w:p w:rsidR="00CE7882" w:rsidRDefault="00B93B94" w:rsidP="00086623">
      <w:pPr>
        <w:ind w:left="720" w:right="360"/>
      </w:pPr>
      <w:r>
        <w:t xml:space="preserve">A total of </w:t>
      </w:r>
      <w:r w:rsidR="00CE7882">
        <w:t xml:space="preserve">28 </w:t>
      </w:r>
      <w:r w:rsidR="00D76541">
        <w:t>hours of training were delivered</w:t>
      </w:r>
      <w:r w:rsidR="00AA655C">
        <w:t xml:space="preserve"> during the course of the grant</w:t>
      </w:r>
      <w:r w:rsidR="00CE7882">
        <w:t>.</w:t>
      </w:r>
    </w:p>
    <w:p w:rsidR="00D76541" w:rsidRDefault="00D76541" w:rsidP="00086623">
      <w:pPr>
        <w:pStyle w:val="Heading2"/>
      </w:pPr>
      <w:r>
        <w:t>TRAINING OUTCOMES</w:t>
      </w:r>
    </w:p>
    <w:p w:rsidR="00C04066" w:rsidRPr="00B33D54" w:rsidRDefault="00C04066" w:rsidP="00086623">
      <w:pPr>
        <w:pStyle w:val="ListParagraph"/>
        <w:numPr>
          <w:ilvl w:val="0"/>
          <w:numId w:val="13"/>
        </w:numPr>
        <w:spacing w:after="120"/>
        <w:ind w:left="1080" w:right="360"/>
      </w:pPr>
      <w:r>
        <w:t xml:space="preserve">Each </w:t>
      </w:r>
      <w:proofErr w:type="spellStart"/>
      <w:r>
        <w:t>self advocate</w:t>
      </w:r>
      <w:proofErr w:type="spellEnd"/>
      <w:r>
        <w:t xml:space="preserve"> walked away with their own Vision Poster and a portfolio </w:t>
      </w:r>
      <w:r w:rsidR="00DB1479">
        <w:t>that included</w:t>
      </w:r>
      <w:r>
        <w:t xml:space="preserve"> a hard copy resume, business cards, and</w:t>
      </w:r>
      <w:r w:rsidR="00DB1479">
        <w:t xml:space="preserve"> a</w:t>
      </w:r>
      <w:r>
        <w:t xml:space="preserve"> thumb drive with their video resume.</w:t>
      </w:r>
    </w:p>
    <w:p w:rsidR="00C04066" w:rsidRDefault="00C04066" w:rsidP="00086623">
      <w:pPr>
        <w:pStyle w:val="ListParagraph"/>
        <w:numPr>
          <w:ilvl w:val="0"/>
          <w:numId w:val="13"/>
        </w:numPr>
        <w:ind w:left="1080" w:right="360"/>
      </w:pPr>
      <w:r>
        <w:t>100% of all participating youth felt they were treated with respect and happy with their final product. All reported the training as high quality and useful.</w:t>
      </w:r>
    </w:p>
    <w:p w:rsidR="00A263C7" w:rsidRDefault="00A263C7" w:rsidP="00086623">
      <w:pPr>
        <w:pStyle w:val="ListParagraph"/>
        <w:numPr>
          <w:ilvl w:val="0"/>
          <w:numId w:val="13"/>
        </w:numPr>
        <w:ind w:left="1080" w:right="360"/>
      </w:pPr>
      <w:r>
        <w:t xml:space="preserve">The number of </w:t>
      </w:r>
      <w:proofErr w:type="gramStart"/>
      <w:r>
        <w:t>youth</w:t>
      </w:r>
      <w:proofErr w:type="gramEnd"/>
      <w:r>
        <w:t xml:space="preserve"> that felt confident in their vision for their future and </w:t>
      </w:r>
      <w:r w:rsidR="00653313">
        <w:t xml:space="preserve">in their </w:t>
      </w:r>
      <w:r>
        <w:t>ability to speak to others about their strengths and interests went from 60% in the pre-assessment to 100</w:t>
      </w:r>
      <w:r w:rsidR="00C04066">
        <w:t>%</w:t>
      </w:r>
      <w:r>
        <w:t xml:space="preserve"> in post assessment.</w:t>
      </w:r>
    </w:p>
    <w:p w:rsidR="00B8298F" w:rsidRDefault="00D76541" w:rsidP="00086623">
      <w:pPr>
        <w:pStyle w:val="Heading2"/>
      </w:pPr>
      <w:r>
        <w:t>COLLABORATIONS AND SUSTAINABILITY EFFORTS</w:t>
      </w:r>
    </w:p>
    <w:p w:rsidR="00C04066" w:rsidRDefault="00A30B8A" w:rsidP="00086623">
      <w:pPr>
        <w:pStyle w:val="ListParagraph"/>
        <w:numPr>
          <w:ilvl w:val="0"/>
          <w:numId w:val="13"/>
        </w:numPr>
        <w:ind w:left="1080" w:right="360"/>
      </w:pPr>
      <w:r>
        <w:t>The Utah Parent Center participated in monthly Community of Practice meeting with the PEAK Parent Center and other states participating in th</w:t>
      </w:r>
      <w:r w:rsidR="001B74C5">
        <w:t>e</w:t>
      </w:r>
      <w:r>
        <w:t xml:space="preserve"> training series</w:t>
      </w:r>
      <w:r w:rsidR="0077608B">
        <w:t>.</w:t>
      </w:r>
      <w:r w:rsidR="00B32712">
        <w:t xml:space="preserve"> UPC </w:t>
      </w:r>
      <w:r w:rsidR="0077608B">
        <w:t xml:space="preserve">consulted </w:t>
      </w:r>
      <w:r w:rsidR="00B32712">
        <w:t xml:space="preserve">with collaborative partners from VR, DSPD, ILC and </w:t>
      </w:r>
      <w:proofErr w:type="spellStart"/>
      <w:r w:rsidR="00B32712">
        <w:t>self advocates</w:t>
      </w:r>
      <w:proofErr w:type="spellEnd"/>
      <w:r w:rsidR="00B32712">
        <w:t xml:space="preserve"> to enhance t</w:t>
      </w:r>
      <w:r w:rsidR="0077608B">
        <w:t>raining</w:t>
      </w:r>
      <w:r w:rsidR="00B32712">
        <w:t xml:space="preserve"> content and materials. </w:t>
      </w:r>
      <w:r w:rsidR="0077608B">
        <w:t xml:space="preserve">UPC met with </w:t>
      </w:r>
      <w:r w:rsidR="00F30943">
        <w:t>two</w:t>
      </w:r>
      <w:r w:rsidR="00B32712">
        <w:t xml:space="preserve"> </w:t>
      </w:r>
      <w:proofErr w:type="spellStart"/>
      <w:r w:rsidR="00B32712">
        <w:t>self advocates</w:t>
      </w:r>
      <w:proofErr w:type="spellEnd"/>
      <w:r w:rsidR="00B32712">
        <w:t xml:space="preserve"> from the Speakers</w:t>
      </w:r>
      <w:r w:rsidR="001F4732">
        <w:t xml:space="preserve"> Advocacy</w:t>
      </w:r>
      <w:r w:rsidR="00B32712">
        <w:t xml:space="preserve"> Network </w:t>
      </w:r>
      <w:r w:rsidR="0077608B">
        <w:t>ever</w:t>
      </w:r>
      <w:r w:rsidR="00B32712">
        <w:t xml:space="preserve">y two months in a train-the-trainers session.  </w:t>
      </w:r>
    </w:p>
    <w:p w:rsidR="00C04066" w:rsidRDefault="00C04066" w:rsidP="00086623">
      <w:pPr>
        <w:pStyle w:val="ListParagraph"/>
        <w:numPr>
          <w:ilvl w:val="0"/>
          <w:numId w:val="13"/>
        </w:numPr>
        <w:ind w:left="1080" w:right="360"/>
      </w:pPr>
      <w:r>
        <w:t>The 1</w:t>
      </w:r>
      <w:r w:rsidRPr="00C04066">
        <w:rPr>
          <w:vertAlign w:val="superscript"/>
        </w:rPr>
        <w:t>st</w:t>
      </w:r>
      <w:r>
        <w:t xml:space="preserve"> round of the training</w:t>
      </w:r>
      <w:r w:rsidR="001F4732">
        <w:t xml:space="preserve"> series</w:t>
      </w:r>
      <w:r>
        <w:t xml:space="preserve"> had to be conducted with fidelity</w:t>
      </w:r>
      <w:r w:rsidR="001B74C5">
        <w:t>,</w:t>
      </w:r>
      <w:r>
        <w:t xml:space="preserve"> as</w:t>
      </w:r>
      <w:r w:rsidR="0077608B">
        <w:t xml:space="preserve"> written by</w:t>
      </w:r>
      <w:r>
        <w:t xml:space="preserve"> the PEAK</w:t>
      </w:r>
      <w:r w:rsidR="0077608B">
        <w:t xml:space="preserve"> Center.</w:t>
      </w:r>
      <w:r>
        <w:t xml:space="preserve">  In the future the Utah Parent Center will ad</w:t>
      </w:r>
      <w:r w:rsidR="0093700C">
        <w:t>just</w:t>
      </w:r>
      <w:r w:rsidR="0077608B">
        <w:t xml:space="preserve"> the training</w:t>
      </w:r>
      <w:r>
        <w:t xml:space="preserve"> to the needs of the families they serve and begin</w:t>
      </w:r>
      <w:r w:rsidR="0093700C">
        <w:t xml:space="preserve"> to</w:t>
      </w:r>
      <w:r>
        <w:t xml:space="preserve"> provid</w:t>
      </w:r>
      <w:r w:rsidR="0093700C">
        <w:t>e</w:t>
      </w:r>
      <w:r>
        <w:t xml:space="preserve"> the training statewide</w:t>
      </w:r>
      <w:r w:rsidR="0077608B">
        <w:t>. They hope to</w:t>
      </w:r>
      <w:r>
        <w:t xml:space="preserve"> make </w:t>
      </w:r>
      <w:r w:rsidR="001B74C5">
        <w:t>the training</w:t>
      </w:r>
      <w:r>
        <w:t xml:space="preserve"> accessible through the UPC website</w:t>
      </w:r>
      <w:r w:rsidR="0077608B">
        <w:t xml:space="preserve"> in the future</w:t>
      </w:r>
      <w:r>
        <w:t>.</w:t>
      </w:r>
    </w:p>
    <w:p w:rsidR="00C04066" w:rsidRPr="00C04066" w:rsidRDefault="00C04066" w:rsidP="00C04066">
      <w:pPr>
        <w:sectPr w:rsidR="00C04066" w:rsidRPr="00C04066" w:rsidSect="00692E0E">
          <w:headerReference w:type="default" r:id="rId13"/>
          <w:footerReference w:type="default" r:id="rId14"/>
          <w:type w:val="continuous"/>
          <w:pgSz w:w="12240" w:h="15840"/>
          <w:pgMar w:top="1080" w:right="720" w:bottom="864" w:left="720" w:header="720" w:footer="720" w:gutter="0"/>
          <w:cols w:space="180"/>
          <w:docGrid w:linePitch="360"/>
        </w:sectPr>
      </w:pPr>
    </w:p>
    <w:p w:rsidR="00DD55EB" w:rsidRDefault="001C2690" w:rsidP="00086623">
      <w:pPr>
        <w:pStyle w:val="Heading1"/>
      </w:pPr>
      <w:r>
        <w:lastRenderedPageBreak/>
        <w:t xml:space="preserve">TRANSITION: PARENT CONNECTIONS – </w:t>
      </w:r>
      <w:r w:rsidR="00B374C3">
        <w:t>Easter Seals</w:t>
      </w:r>
      <w:r>
        <w:t xml:space="preserve"> ESGW</w:t>
      </w:r>
    </w:p>
    <w:p w:rsidR="00DD55EB" w:rsidRDefault="00DD55EB" w:rsidP="00CE7882">
      <w:pPr>
        <w:pStyle w:val="Heading2"/>
      </w:pPr>
      <w:r>
        <w:t>TRAINING DESCRIPTION</w:t>
      </w:r>
    </w:p>
    <w:p w:rsidR="00470012" w:rsidRPr="00B33D54" w:rsidRDefault="00470012" w:rsidP="00086623">
      <w:pPr>
        <w:spacing w:before="120"/>
        <w:ind w:left="720" w:right="360"/>
      </w:pPr>
      <w:r>
        <w:t>Discussion</w:t>
      </w:r>
      <w:r w:rsidR="00960E93">
        <w:t>s</w:t>
      </w:r>
      <w:r>
        <w:t xml:space="preserve"> encourage</w:t>
      </w:r>
      <w:r w:rsidR="00960E93">
        <w:t>d</w:t>
      </w:r>
      <w:r>
        <w:t xml:space="preserve"> parents to pursue a broader outlook on the student’s abilities. Parents have the opportunity to share their networks and prompt ideas.  Sharing successes and challenges with the group provides a supportive environment.</w:t>
      </w:r>
    </w:p>
    <w:p w:rsidR="00DD55EB" w:rsidRDefault="00DD55EB" w:rsidP="00086623">
      <w:pPr>
        <w:pStyle w:val="Heading2"/>
      </w:pPr>
      <w:r>
        <w:t>TRAINING POPULATION</w:t>
      </w:r>
    </w:p>
    <w:p w:rsidR="00470012" w:rsidRPr="00B33D54" w:rsidRDefault="00DD55EB" w:rsidP="00086623">
      <w:pPr>
        <w:spacing w:before="120"/>
        <w:ind w:left="720" w:right="360"/>
      </w:pPr>
      <w:r>
        <w:t xml:space="preserve">A total of </w:t>
      </w:r>
      <w:r w:rsidR="002602E1">
        <w:t>25 individuals participated in the training.</w:t>
      </w:r>
      <w:r w:rsidR="00470012">
        <w:t xml:space="preserve"> The small groups in attendance each month built a supportive relationship, sharing information on their experiences in conducting informational interviews and brainstorming with each other on vocational themes and how they match with local businesses. </w:t>
      </w:r>
      <w:r w:rsidR="001F4732">
        <w:t>“</w:t>
      </w:r>
      <w:r w:rsidR="00470012">
        <w:t>Go to Meeting</w:t>
      </w:r>
      <w:r w:rsidR="001F4732">
        <w:t>”</w:t>
      </w:r>
      <w:r w:rsidR="00470012">
        <w:t xml:space="preserve"> options were offered and used on two occasions during the year. In the future a platform such as FaceTime or Skype might be more accessible. Although participation was lower than expected, the monthly discussions were rich and supportive</w:t>
      </w:r>
      <w:r w:rsidR="0051348F">
        <w:t>.</w:t>
      </w:r>
    </w:p>
    <w:p w:rsidR="0065635D" w:rsidRDefault="0065635D" w:rsidP="00086623">
      <w:pPr>
        <w:pStyle w:val="ListParagraph"/>
        <w:numPr>
          <w:ilvl w:val="0"/>
          <w:numId w:val="13"/>
        </w:numPr>
        <w:ind w:left="1080" w:right="360"/>
      </w:pPr>
      <w:r>
        <w:t xml:space="preserve">4 </w:t>
      </w:r>
      <w:proofErr w:type="spellStart"/>
      <w:r>
        <w:t>self advocates</w:t>
      </w:r>
      <w:proofErr w:type="spellEnd"/>
    </w:p>
    <w:p w:rsidR="00DD55EB" w:rsidRDefault="0065635D" w:rsidP="00086623">
      <w:pPr>
        <w:pStyle w:val="ListParagraph"/>
        <w:numPr>
          <w:ilvl w:val="0"/>
          <w:numId w:val="13"/>
        </w:numPr>
        <w:ind w:left="1080" w:right="360"/>
      </w:pPr>
      <w:r>
        <w:t>20</w:t>
      </w:r>
      <w:r w:rsidR="00F55C1F">
        <w:t xml:space="preserve"> parents/family members</w:t>
      </w:r>
    </w:p>
    <w:p w:rsidR="00DD55EB" w:rsidRDefault="0065635D" w:rsidP="00086623">
      <w:pPr>
        <w:pStyle w:val="ListParagraph"/>
        <w:numPr>
          <w:ilvl w:val="0"/>
          <w:numId w:val="11"/>
        </w:numPr>
        <w:ind w:left="1080" w:right="360"/>
      </w:pPr>
      <w:r>
        <w:t xml:space="preserve">2 </w:t>
      </w:r>
      <w:r w:rsidR="00DD55EB">
        <w:t>paraprofession</w:t>
      </w:r>
      <w:r w:rsidR="00F55C1F">
        <w:t>al</w:t>
      </w:r>
      <w:r w:rsidR="00DD55EB">
        <w:t>s</w:t>
      </w:r>
    </w:p>
    <w:p w:rsidR="00DD55EB" w:rsidRDefault="0065635D" w:rsidP="00086623">
      <w:pPr>
        <w:pStyle w:val="ListParagraph"/>
        <w:numPr>
          <w:ilvl w:val="0"/>
          <w:numId w:val="11"/>
        </w:numPr>
        <w:ind w:left="1080" w:right="360"/>
      </w:pPr>
      <w:r>
        <w:t xml:space="preserve">3 </w:t>
      </w:r>
      <w:r w:rsidR="00DD55EB">
        <w:t>professionals</w:t>
      </w:r>
    </w:p>
    <w:p w:rsidR="00DD55EB" w:rsidRDefault="00DD55EB" w:rsidP="00086623">
      <w:pPr>
        <w:ind w:right="360"/>
        <w:sectPr w:rsidR="00DD55EB" w:rsidSect="001C2690">
          <w:pgSz w:w="12240" w:h="15840"/>
          <w:pgMar w:top="1080" w:right="720" w:bottom="864" w:left="720" w:header="720" w:footer="720" w:gutter="0"/>
          <w:cols w:space="180"/>
          <w:docGrid w:linePitch="360"/>
        </w:sectPr>
      </w:pPr>
    </w:p>
    <w:p w:rsidR="00DD55EB" w:rsidRDefault="00DD55EB" w:rsidP="00086623">
      <w:pPr>
        <w:pStyle w:val="Heading2"/>
      </w:pPr>
      <w:r>
        <w:t>METHOD(S) OF TRAINING / TOTAL TRAINING HOURS</w:t>
      </w:r>
    </w:p>
    <w:p w:rsidR="00C219E0" w:rsidRDefault="00DD55EB" w:rsidP="00086623">
      <w:pPr>
        <w:ind w:left="720" w:right="360"/>
        <w:rPr>
          <w:shd w:val="clear" w:color="auto" w:fill="FFF8E5"/>
        </w:rPr>
      </w:pPr>
      <w:bookmarkStart w:id="0" w:name="_Hlk17444354"/>
      <w:r w:rsidRPr="00086623">
        <w:t xml:space="preserve">A total </w:t>
      </w:r>
      <w:r w:rsidR="00F55C1F" w:rsidRPr="00086623">
        <w:t xml:space="preserve">of </w:t>
      </w:r>
      <w:r w:rsidR="0065635D" w:rsidRPr="00086623">
        <w:t>18</w:t>
      </w:r>
      <w:r w:rsidR="00F55C1F" w:rsidRPr="00086623">
        <w:t xml:space="preserve"> hours of training were delivered during the course of the grant.</w:t>
      </w:r>
      <w:r w:rsidRPr="00086623">
        <w:t xml:space="preserve"> </w:t>
      </w:r>
      <w:r w:rsidR="0051348F" w:rsidRPr="00086623">
        <w:t xml:space="preserve"> The training offered a forum for parents to discuss and share their own experiences as they work through the Self-Guided Discovery process with their student. Each session consisted of an overview and explanation of the topic for the month. T</w:t>
      </w:r>
      <w:r w:rsidR="00F50EAA">
        <w:t xml:space="preserve">raining </w:t>
      </w:r>
      <w:r w:rsidR="00960E93">
        <w:t xml:space="preserve">discussions </w:t>
      </w:r>
      <w:r w:rsidR="0051348F" w:rsidRPr="00086623">
        <w:t xml:space="preserve">covered </w:t>
      </w:r>
      <w:r w:rsidR="00960E93">
        <w:t>the following topics</w:t>
      </w:r>
      <w:r w:rsidR="00F50EAA">
        <w:t>:</w:t>
      </w:r>
      <w:r w:rsidR="0051348F" w:rsidRPr="00086623">
        <w:t xml:space="preserve"> </w:t>
      </w:r>
      <w:r w:rsidR="0051348F" w:rsidRPr="00641F3B">
        <w:rPr>
          <w:i/>
        </w:rPr>
        <w:t xml:space="preserve">Why </w:t>
      </w:r>
      <w:proofErr w:type="gramStart"/>
      <w:r w:rsidR="0051348F" w:rsidRPr="00641F3B">
        <w:rPr>
          <w:i/>
        </w:rPr>
        <w:t>Work?</w:t>
      </w:r>
      <w:r w:rsidR="0051348F" w:rsidRPr="00086623">
        <w:t>;</w:t>
      </w:r>
      <w:proofErr w:type="gramEnd"/>
      <w:r w:rsidR="0051348F" w:rsidRPr="00086623">
        <w:t xml:space="preserve"> Discovery activities; vocational themes; information interviews; develop</w:t>
      </w:r>
      <w:r w:rsidR="001F4732">
        <w:t>ment of</w:t>
      </w:r>
      <w:r w:rsidR="0051348F" w:rsidRPr="00086623">
        <w:t xml:space="preserve"> a vocational profile, business plan development; and job interviews.</w:t>
      </w:r>
      <w:r w:rsidR="0051348F" w:rsidRPr="00C219E0">
        <w:rPr>
          <w:shd w:val="clear" w:color="auto" w:fill="FFF8E5"/>
        </w:rPr>
        <w:t xml:space="preserve"> </w:t>
      </w:r>
    </w:p>
    <w:p w:rsidR="0051348F" w:rsidRDefault="0051348F" w:rsidP="00086623">
      <w:pPr>
        <w:spacing w:before="120"/>
        <w:ind w:left="720" w:right="360"/>
      </w:pPr>
      <w:r w:rsidRPr="00086623">
        <w:t xml:space="preserve">Sharing of resources was another important part of the </w:t>
      </w:r>
      <w:r w:rsidR="00C219E0" w:rsidRPr="00086623">
        <w:t>train</w:t>
      </w:r>
      <w:r w:rsidRPr="00086623">
        <w:t xml:space="preserve">ings. A vocational rehabilitation counselor attended two sessions and was a great help in explaining VR services. </w:t>
      </w:r>
      <w:r w:rsidR="00C219E0" w:rsidRPr="00086623">
        <w:t>In addition, t</w:t>
      </w:r>
      <w:r w:rsidRPr="00086623">
        <w:t>he sessions provided the VR counselor with an understanding of the Discovering Personal Genius model of transition services and the depth that parents and staff work to explore the strengths of the student to learn about vocational theme</w:t>
      </w:r>
      <w:bookmarkEnd w:id="0"/>
      <w:r w:rsidRPr="00086623">
        <w:t>s</w:t>
      </w:r>
      <w:r>
        <w:t>.</w:t>
      </w:r>
    </w:p>
    <w:p w:rsidR="00DD55EB" w:rsidRDefault="00DD55EB" w:rsidP="00086623">
      <w:pPr>
        <w:pStyle w:val="Heading2"/>
      </w:pPr>
      <w:r>
        <w:t>TRAINING OUTCOMES</w:t>
      </w:r>
    </w:p>
    <w:p w:rsidR="00CA6616" w:rsidRDefault="0065635D" w:rsidP="00086623">
      <w:pPr>
        <w:pStyle w:val="ListParagraph"/>
        <w:numPr>
          <w:ilvl w:val="0"/>
          <w:numId w:val="14"/>
        </w:numPr>
        <w:ind w:left="1080" w:right="360"/>
      </w:pPr>
      <w:r>
        <w:t>Survey respondents consistently</w:t>
      </w:r>
      <w:r w:rsidR="00960E93">
        <w:t xml:space="preserve"> scored</w:t>
      </w:r>
      <w:r>
        <w:t xml:space="preserve"> the training</w:t>
      </w:r>
      <w:r w:rsidR="00960E93">
        <w:t xml:space="preserve"> high - </w:t>
      </w:r>
      <w:r>
        <w:t xml:space="preserve">4 </w:t>
      </w:r>
      <w:r w:rsidR="00960E93">
        <w:t>and</w:t>
      </w:r>
      <w:r>
        <w:t xml:space="preserve"> 5 on a Likert scale.  </w:t>
      </w:r>
      <w:r w:rsidR="00960E93">
        <w:t>All c</w:t>
      </w:r>
      <w:r>
        <w:t>omments and feedback were positive.</w:t>
      </w:r>
    </w:p>
    <w:p w:rsidR="00DD55EB" w:rsidRDefault="00DD55EB" w:rsidP="00086623">
      <w:pPr>
        <w:pStyle w:val="Heading2"/>
      </w:pPr>
      <w:r>
        <w:t>COLLABORATIONS AND SUSTAINABILITY EFFORTS</w:t>
      </w:r>
    </w:p>
    <w:p w:rsidR="0065635D" w:rsidRDefault="00960E93" w:rsidP="00086623">
      <w:pPr>
        <w:pStyle w:val="ListParagraph"/>
        <w:numPr>
          <w:ilvl w:val="0"/>
          <w:numId w:val="13"/>
        </w:numPr>
        <w:ind w:left="1080" w:right="360"/>
      </w:pPr>
      <w:r>
        <w:t>Results of the training</w:t>
      </w:r>
      <w:r w:rsidR="0065635D" w:rsidRPr="00086623">
        <w:t xml:space="preserve"> made it very clear how much the group process is needed, even though it is </w:t>
      </w:r>
      <w:r w:rsidR="001F4732">
        <w:t>difficult</w:t>
      </w:r>
      <w:r w:rsidR="0065635D" w:rsidRPr="00086623">
        <w:t xml:space="preserve"> </w:t>
      </w:r>
      <w:r w:rsidR="00470012" w:rsidRPr="00086623">
        <w:t>for</w:t>
      </w:r>
      <w:r w:rsidR="0065635D" w:rsidRPr="00086623">
        <w:t xml:space="preserve"> parents to participate at night after a busy day.  ESGW will be actively finding information on parent schedules and the best mode of offering training.</w:t>
      </w:r>
    </w:p>
    <w:p w:rsidR="001C2690" w:rsidRDefault="001C2690" w:rsidP="0095477E">
      <w:pPr>
        <w:pStyle w:val="ListParagraph"/>
        <w:numPr>
          <w:ilvl w:val="0"/>
          <w:numId w:val="13"/>
        </w:numPr>
        <w:shd w:val="clear" w:color="auto" w:fill="FFF9E7"/>
        <w:ind w:left="1080" w:right="360"/>
        <w:sectPr w:rsidR="001C2690" w:rsidSect="00692E0E">
          <w:headerReference w:type="default" r:id="rId15"/>
          <w:footerReference w:type="default" r:id="rId16"/>
          <w:type w:val="continuous"/>
          <w:pgSz w:w="12240" w:h="15840"/>
          <w:pgMar w:top="1080" w:right="720" w:bottom="864" w:left="720" w:header="720" w:footer="720" w:gutter="0"/>
          <w:cols w:space="180"/>
          <w:docGrid w:linePitch="360"/>
        </w:sectPr>
      </w:pPr>
    </w:p>
    <w:p w:rsidR="002B67C0" w:rsidRDefault="002B67C0" w:rsidP="00086623">
      <w:pPr>
        <w:pStyle w:val="Heading1"/>
        <w:sectPr w:rsidR="002B67C0" w:rsidSect="00692E0E">
          <w:headerReference w:type="default" r:id="rId17"/>
          <w:footerReference w:type="default" r:id="rId18"/>
          <w:type w:val="continuous"/>
          <w:pgSz w:w="12240" w:h="15840"/>
          <w:pgMar w:top="1080" w:right="720" w:bottom="864" w:left="720" w:header="720" w:footer="720" w:gutter="0"/>
          <w:cols w:space="180"/>
          <w:docGrid w:linePitch="360"/>
        </w:sectPr>
      </w:pPr>
    </w:p>
    <w:p w:rsidR="00DD55EB" w:rsidRDefault="001C2690" w:rsidP="00086623">
      <w:pPr>
        <w:pStyle w:val="Heading1"/>
      </w:pPr>
      <w:r>
        <w:lastRenderedPageBreak/>
        <w:t>OPENING DOORS TO INCLUSION – CPD/EC-APT</w:t>
      </w:r>
    </w:p>
    <w:p w:rsidR="00DD55EB" w:rsidRDefault="00DD55EB" w:rsidP="00CE7882">
      <w:pPr>
        <w:pStyle w:val="Heading2"/>
      </w:pPr>
      <w:r>
        <w:t>TRAINING DESCRIPTION</w:t>
      </w:r>
    </w:p>
    <w:p w:rsidR="00DD55EB" w:rsidRPr="00B33D54" w:rsidRDefault="00F21CFC" w:rsidP="00086623">
      <w:pPr>
        <w:ind w:left="720" w:right="360"/>
      </w:pPr>
      <w:r>
        <w:t xml:space="preserve">Curriculum for the training </w:t>
      </w:r>
      <w:r w:rsidR="00327368">
        <w:t>was</w:t>
      </w:r>
      <w:r>
        <w:t xml:space="preserve"> developed by RP2 – Reaching Potential through Recommended Practices funded by the Early Childhood Technical Assistance Center. Project staff provided training to private </w:t>
      </w:r>
      <w:r w:rsidR="00327368">
        <w:t xml:space="preserve">day care </w:t>
      </w:r>
      <w:r>
        <w:t>provi</w:t>
      </w:r>
      <w:r w:rsidR="00327368">
        <w:t>d</w:t>
      </w:r>
      <w:r>
        <w:t>ers</w:t>
      </w:r>
      <w:r w:rsidR="00327368">
        <w:t xml:space="preserve">, using </w:t>
      </w:r>
      <w:r>
        <w:t>eviden</w:t>
      </w:r>
      <w:r w:rsidR="00327368">
        <w:t>ce-</w:t>
      </w:r>
      <w:r>
        <w:t>based information on inclusion of young children with disabilities</w:t>
      </w:r>
      <w:r w:rsidR="00EC4D65">
        <w:t>. An</w:t>
      </w:r>
      <w:r>
        <w:t xml:space="preserve"> action plan for change</w:t>
      </w:r>
      <w:r w:rsidR="00EC4D65">
        <w:t xml:space="preserve"> was developed</w:t>
      </w:r>
      <w:r>
        <w:t xml:space="preserve"> based on the Preschool Inclusion </w:t>
      </w:r>
      <w:r w:rsidR="00327368">
        <w:t>T</w:t>
      </w:r>
      <w:r>
        <w:t>oolbox.</w:t>
      </w:r>
      <w:r w:rsidR="00327368">
        <w:t xml:space="preserve"> Initially four community day care programs enrolled</w:t>
      </w:r>
      <w:r w:rsidR="00DB1479">
        <w:t>;</w:t>
      </w:r>
      <w:r w:rsidR="00327368">
        <w:t xml:space="preserve"> </w:t>
      </w:r>
      <w:r w:rsidR="00DB1479">
        <w:t>o</w:t>
      </w:r>
      <w:r w:rsidR="00327368">
        <w:t xml:space="preserve">nly two of the day care programs completed the training.  </w:t>
      </w:r>
    </w:p>
    <w:p w:rsidR="00DD55EB" w:rsidRDefault="00DD55EB" w:rsidP="00CE7882">
      <w:pPr>
        <w:pStyle w:val="Heading2"/>
      </w:pPr>
      <w:r>
        <w:t>TRAINING POPULATION</w:t>
      </w:r>
    </w:p>
    <w:p w:rsidR="00DD55EB" w:rsidRDefault="00DD55EB" w:rsidP="00086623">
      <w:pPr>
        <w:ind w:left="720" w:right="360"/>
      </w:pPr>
      <w:r>
        <w:t xml:space="preserve">A total </w:t>
      </w:r>
      <w:r w:rsidR="00760692">
        <w:t>of</w:t>
      </w:r>
      <w:r w:rsidR="00086623">
        <w:t xml:space="preserve"> 69 paraprofessionals </w:t>
      </w:r>
      <w:r w:rsidR="00EC4D65">
        <w:t>participated</w:t>
      </w:r>
      <w:r w:rsidR="00086623">
        <w:t xml:space="preserve"> in the trainings; 11</w:t>
      </w:r>
      <w:r w:rsidR="00327368">
        <w:t xml:space="preserve"> were regular attendees</w:t>
      </w:r>
      <w:r w:rsidR="00086623">
        <w:t>.</w:t>
      </w:r>
    </w:p>
    <w:p w:rsidR="00327368" w:rsidRDefault="00327368" w:rsidP="00CE7882">
      <w:pPr>
        <w:pStyle w:val="Heading2"/>
      </w:pPr>
      <w:r>
        <w:t>METHODS OF TRAINING/ TOTAL TRAINING HOURS</w:t>
      </w:r>
    </w:p>
    <w:p w:rsidR="00C219E0" w:rsidRDefault="004A26ED" w:rsidP="00086623">
      <w:pPr>
        <w:ind w:left="720"/>
      </w:pPr>
      <w:r>
        <w:t>32 hours of t</w:t>
      </w:r>
      <w:r w:rsidR="002B67C0">
        <w:t>raining was provided</w:t>
      </w:r>
      <w:r w:rsidR="0048115F">
        <w:t xml:space="preserve"> onsite and via ZOOM</w:t>
      </w:r>
      <w:r>
        <w:t xml:space="preserve"> technology</w:t>
      </w:r>
      <w:r w:rsidR="0048115F">
        <w:t xml:space="preserve">. Regular check-ins and classroom observation for evaluating child engagement were provided. Some of the training </w:t>
      </w:r>
      <w:r>
        <w:t>discussions</w:t>
      </w:r>
      <w:r w:rsidR="0048115F">
        <w:t xml:space="preserve"> included</w:t>
      </w:r>
    </w:p>
    <w:p w:rsidR="0048115F" w:rsidRDefault="0048115F" w:rsidP="0048115F">
      <w:pPr>
        <w:pStyle w:val="ListParagraph"/>
        <w:numPr>
          <w:ilvl w:val="0"/>
          <w:numId w:val="23"/>
        </w:numPr>
      </w:pPr>
      <w:r>
        <w:t xml:space="preserve">Overview of inclusion </w:t>
      </w:r>
    </w:p>
    <w:p w:rsidR="0048115F" w:rsidRDefault="0048115F" w:rsidP="0048115F">
      <w:pPr>
        <w:pStyle w:val="ListParagraph"/>
        <w:numPr>
          <w:ilvl w:val="0"/>
          <w:numId w:val="23"/>
        </w:numPr>
      </w:pPr>
      <w:r>
        <w:t xml:space="preserve">Setting up the environment and classroom routines, </w:t>
      </w:r>
    </w:p>
    <w:p w:rsidR="0048115F" w:rsidRDefault="0048115F" w:rsidP="0048115F">
      <w:pPr>
        <w:pStyle w:val="ListParagraph"/>
        <w:numPr>
          <w:ilvl w:val="0"/>
          <w:numId w:val="23"/>
        </w:numPr>
      </w:pPr>
      <w:r>
        <w:t>Child engagement strategies</w:t>
      </w:r>
    </w:p>
    <w:p w:rsidR="0048115F" w:rsidRDefault="0048115F" w:rsidP="0048115F">
      <w:pPr>
        <w:pStyle w:val="ListParagraph"/>
        <w:numPr>
          <w:ilvl w:val="0"/>
          <w:numId w:val="23"/>
        </w:numPr>
      </w:pPr>
      <w:r>
        <w:t>Adult and peer support</w:t>
      </w:r>
    </w:p>
    <w:p w:rsidR="0048115F" w:rsidRDefault="0048115F" w:rsidP="0048115F">
      <w:pPr>
        <w:pStyle w:val="ListParagraph"/>
        <w:numPr>
          <w:ilvl w:val="0"/>
          <w:numId w:val="23"/>
        </w:numPr>
      </w:pPr>
      <w:r>
        <w:t>Social/Emotional Development</w:t>
      </w:r>
    </w:p>
    <w:p w:rsidR="0048115F" w:rsidRDefault="0048115F" w:rsidP="0048115F">
      <w:pPr>
        <w:pStyle w:val="ListParagraph"/>
        <w:numPr>
          <w:ilvl w:val="0"/>
          <w:numId w:val="23"/>
        </w:numPr>
      </w:pPr>
      <w:r>
        <w:t>Preschool skills levels</w:t>
      </w:r>
    </w:p>
    <w:p w:rsidR="0048115F" w:rsidRDefault="0048115F" w:rsidP="0048115F">
      <w:pPr>
        <w:pStyle w:val="ListParagraph"/>
        <w:numPr>
          <w:ilvl w:val="0"/>
          <w:numId w:val="23"/>
        </w:numPr>
      </w:pPr>
      <w:r>
        <w:t>Tips for supporting appropriate behavior</w:t>
      </w:r>
    </w:p>
    <w:p w:rsidR="0048115F" w:rsidRPr="00C219E0" w:rsidRDefault="0048115F" w:rsidP="0048115F">
      <w:pPr>
        <w:pStyle w:val="ListParagraph"/>
        <w:numPr>
          <w:ilvl w:val="0"/>
          <w:numId w:val="23"/>
        </w:numPr>
      </w:pPr>
      <w:r>
        <w:t>Infant/Toddler Behavior and Language Skills</w:t>
      </w:r>
    </w:p>
    <w:p w:rsidR="00DD55EB" w:rsidRDefault="00DD55EB" w:rsidP="00CE7882">
      <w:pPr>
        <w:pStyle w:val="Heading2"/>
      </w:pPr>
      <w:r>
        <w:t>TRAINING OUTCOMES</w:t>
      </w:r>
    </w:p>
    <w:p w:rsidR="00DD55EB" w:rsidRDefault="006524BF" w:rsidP="00086623">
      <w:pPr>
        <w:ind w:left="720" w:right="360"/>
      </w:pPr>
      <w:r>
        <w:t>Trainee satisfaction was collected on four questions and points assigned as follows (-2 strongly disagree; -1 disagree; 0 neutral; 1 agree; 2 strongly agree). Only 14 training satisfaction surveys were returned.</w:t>
      </w:r>
    </w:p>
    <w:p w:rsidR="006524BF" w:rsidRDefault="006524BF" w:rsidP="006524BF">
      <w:pPr>
        <w:ind w:left="720" w:right="360"/>
      </w:pPr>
      <w:r>
        <w:t>Scoring indicated that all respondents agreed or strongly agreed that the information</w:t>
      </w:r>
      <w:r w:rsidR="00EC4D65">
        <w:t xml:space="preserve"> presented</w:t>
      </w:r>
      <w:r>
        <w:t xml:space="preserve"> was clear and what they were expecting </w:t>
      </w:r>
      <w:r w:rsidR="0093023D">
        <w:t>in</w:t>
      </w:r>
      <w:r w:rsidR="005A6C62">
        <w:t xml:space="preserve"> all</w:t>
      </w:r>
      <w:r w:rsidR="0093023D">
        <w:t xml:space="preserve"> of the following</w:t>
      </w:r>
      <w:r w:rsidR="005A6C62">
        <w:t xml:space="preserve"> categories: training information; </w:t>
      </w:r>
      <w:r>
        <w:t>the environment and classroom routines; observing and evaluating engagement</w:t>
      </w:r>
      <w:r w:rsidR="005A6C62">
        <w:t xml:space="preserve">; child engagement strategies; adult and peer support training; embedded instruction; and tips for supporting appropriate </w:t>
      </w:r>
      <w:r w:rsidR="0093023D">
        <w:t>behavior.</w:t>
      </w:r>
    </w:p>
    <w:p w:rsidR="005A6C62" w:rsidRDefault="005A6C62" w:rsidP="005A6C62">
      <w:pPr>
        <w:spacing w:before="120"/>
        <w:ind w:left="720" w:right="360"/>
      </w:pPr>
      <w:r>
        <w:t xml:space="preserve">Even though there was a smaller </w:t>
      </w:r>
      <w:r w:rsidR="0093023D">
        <w:t xml:space="preserve">training </w:t>
      </w:r>
      <w:r>
        <w:t xml:space="preserve">group than </w:t>
      </w:r>
      <w:r w:rsidR="004A26ED">
        <w:t>planned</w:t>
      </w:r>
      <w:r>
        <w:t xml:space="preserve">, those </w:t>
      </w:r>
      <w:r w:rsidR="004A26ED">
        <w:t xml:space="preserve">who </w:t>
      </w:r>
      <w:r>
        <w:t>participated discussed and commented during the training meetings and check-ins. Each teacher and center made changes in their classrooms to better engage children with different ability levels. The basic strategies shared seemed fairly easy for them to incorporate into their classrooms. In the final reflections, most of the teachers referred to something they tried that</w:t>
      </w:r>
      <w:r w:rsidR="004A26ED">
        <w:t xml:space="preserve"> they</w:t>
      </w:r>
      <w:r>
        <w:t xml:space="preserve"> will continue to use.</w:t>
      </w:r>
    </w:p>
    <w:p w:rsidR="00DD55EB" w:rsidRDefault="00DD55EB" w:rsidP="00CE7882">
      <w:pPr>
        <w:pStyle w:val="Heading2"/>
      </w:pPr>
      <w:r>
        <w:t>COLLABORATIONS AND SUSTAINABILITY EFFORTS</w:t>
      </w:r>
    </w:p>
    <w:p w:rsidR="00DD55EB" w:rsidRDefault="005A6C62" w:rsidP="00086623">
      <w:pPr>
        <w:pStyle w:val="ListParagraph"/>
        <w:numPr>
          <w:ilvl w:val="0"/>
          <w:numId w:val="13"/>
        </w:numPr>
        <w:ind w:left="1080" w:right="360"/>
      </w:pPr>
      <w:r>
        <w:t xml:space="preserve">Some of the participants are coaches for other teachers, so they plan to share the information with teachers at other sites for their agency. In their final reflections, two coaches explained what they planned to teach next year during professional development and how they would introduce the strategies. One center focused efforts on better integrating a child with autism into </w:t>
      </w:r>
      <w:r w:rsidR="00EC4D65">
        <w:t>the</w:t>
      </w:r>
      <w:r>
        <w:t xml:space="preserve"> classroom.</w:t>
      </w:r>
    </w:p>
    <w:p w:rsidR="005A6C62" w:rsidRDefault="005A6C62" w:rsidP="00086623">
      <w:pPr>
        <w:pStyle w:val="ListParagraph"/>
        <w:numPr>
          <w:ilvl w:val="0"/>
          <w:numId w:val="13"/>
        </w:numPr>
        <w:ind w:left="1080" w:right="360"/>
      </w:pPr>
      <w:r>
        <w:t>A summary of this training was submitted to the Div</w:t>
      </w:r>
      <w:r w:rsidR="0093023D">
        <w:t>ision</w:t>
      </w:r>
      <w:r>
        <w:t xml:space="preserve"> for Early Childhood National Conference in October 2019</w:t>
      </w:r>
      <w:r w:rsidR="0093023D">
        <w:t>, and staff were invited to</w:t>
      </w:r>
      <w:r>
        <w:t xml:space="preserve"> share summary information as a poster</w:t>
      </w:r>
      <w:r w:rsidR="0093023D">
        <w:t xml:space="preserve"> at that conference.</w:t>
      </w:r>
    </w:p>
    <w:p w:rsidR="005A6C62" w:rsidRDefault="005A6C62" w:rsidP="00086623">
      <w:pPr>
        <w:pStyle w:val="ListParagraph"/>
        <w:numPr>
          <w:ilvl w:val="0"/>
          <w:numId w:val="13"/>
        </w:numPr>
        <w:ind w:left="1080" w:right="360"/>
      </w:pPr>
      <w:r>
        <w:t>Two books with easy to incorporate strategies for including children with disabilities in classroom activities were supplied to the center</w:t>
      </w:r>
      <w:r w:rsidR="0093023D">
        <w:t>s</w:t>
      </w:r>
      <w:r>
        <w:t xml:space="preserve"> to use as future supports: Sandall, S. &amp; Schwartz, l. (2008. </w:t>
      </w:r>
      <w:r>
        <w:rPr>
          <w:i/>
        </w:rPr>
        <w:t>Building blocks for teaching preschoolers with special needs (2</w:t>
      </w:r>
      <w:r w:rsidRPr="005A6C62">
        <w:rPr>
          <w:i/>
          <w:vertAlign w:val="superscript"/>
        </w:rPr>
        <w:t>nd</w:t>
      </w:r>
      <w:r>
        <w:rPr>
          <w:i/>
        </w:rPr>
        <w:t xml:space="preserve"> edition</w:t>
      </w:r>
      <w:r w:rsidRPr="005A6C62">
        <w:t>)</w:t>
      </w:r>
      <w:r w:rsidR="0093023D">
        <w:t>,</w:t>
      </w:r>
      <w:r w:rsidRPr="005A6C62">
        <w:t xml:space="preserve"> and Dunlap, G, Wilson, K., Strain, P., and Lee, J. (2013).</w:t>
      </w:r>
      <w:r>
        <w:rPr>
          <w:i/>
        </w:rPr>
        <w:t xml:space="preserve"> Prevent-teach-reinforce for young children.</w:t>
      </w:r>
    </w:p>
    <w:p w:rsidR="001C2690" w:rsidRDefault="001C2690" w:rsidP="00086623">
      <w:pPr>
        <w:pStyle w:val="Heading1"/>
        <w:sectPr w:rsidR="001C2690" w:rsidSect="002B67C0">
          <w:pgSz w:w="12240" w:h="15840"/>
          <w:pgMar w:top="1080" w:right="720" w:bottom="864" w:left="720" w:header="720" w:footer="720" w:gutter="0"/>
          <w:cols w:space="180"/>
          <w:docGrid w:linePitch="360"/>
        </w:sectPr>
      </w:pPr>
    </w:p>
    <w:p w:rsidR="00DD55EB" w:rsidRPr="00A75270" w:rsidRDefault="001C2690" w:rsidP="00086623">
      <w:pPr>
        <w:pStyle w:val="Heading1"/>
      </w:pPr>
      <w:r>
        <w:lastRenderedPageBreak/>
        <w:t>TECHNOLOGY FOR THE BLIND AND LOW VISION - UATP</w:t>
      </w:r>
    </w:p>
    <w:p w:rsidR="00DD55EB" w:rsidRDefault="00DD55EB" w:rsidP="00CE7882">
      <w:pPr>
        <w:pStyle w:val="Heading2"/>
      </w:pPr>
      <w:r>
        <w:t>TRAINING DESCRIPTION</w:t>
      </w:r>
    </w:p>
    <w:p w:rsidR="00DD55EB" w:rsidRDefault="00CF2336" w:rsidP="00086623">
      <w:pPr>
        <w:ind w:left="720" w:right="360"/>
      </w:pPr>
      <w:r>
        <w:t xml:space="preserve">Training </w:t>
      </w:r>
      <w:r w:rsidR="00B27493">
        <w:t xml:space="preserve">workshops </w:t>
      </w:r>
      <w:r>
        <w:t>on Technology for individuals who are Blind/Low Vision w</w:t>
      </w:r>
      <w:r w:rsidR="00B27493">
        <w:t>ere</w:t>
      </w:r>
      <w:r>
        <w:t xml:space="preserve"> provided in </w:t>
      </w:r>
      <w:r w:rsidR="00B27493">
        <w:t>ten</w:t>
      </w:r>
      <w:r>
        <w:t xml:space="preserve"> locations across the state</w:t>
      </w:r>
      <w:r w:rsidR="00B27493">
        <w:t>, including Salt Lake, Provo, Vernal Price, Logan, St. George</w:t>
      </w:r>
      <w:r w:rsidR="00A02F3F">
        <w:t>, Richfield, and Cedar City.</w:t>
      </w:r>
    </w:p>
    <w:p w:rsidR="00DD55EB" w:rsidRDefault="00DD55EB" w:rsidP="00CE7882">
      <w:pPr>
        <w:pStyle w:val="Heading2"/>
      </w:pPr>
      <w:r>
        <w:t>TRAINING POPULATION</w:t>
      </w:r>
    </w:p>
    <w:p w:rsidR="00CF2336" w:rsidRDefault="00EC4D65" w:rsidP="00CF2336">
      <w:pPr>
        <w:ind w:left="720" w:right="360"/>
      </w:pPr>
      <w:r>
        <w:t xml:space="preserve">Training participants included </w:t>
      </w:r>
      <w:r w:rsidR="00CF2336">
        <w:t>Individuals who are blind/low vision, as well as staff of Independent li</w:t>
      </w:r>
      <w:r w:rsidR="00B27493">
        <w:t xml:space="preserve">ving facilities, USU Disability Resource Center, Ability First, the Utah Independent Living Centers, teachers, community members, as well as staff from 3 </w:t>
      </w:r>
      <w:r w:rsidR="00E10569">
        <w:t xml:space="preserve">Utah </w:t>
      </w:r>
      <w:r w:rsidR="00B27493">
        <w:t>museums.</w:t>
      </w:r>
      <w:r w:rsidR="00CF2336">
        <w:t xml:space="preserve"> </w:t>
      </w:r>
      <w:r w:rsidR="00B27493">
        <w:t xml:space="preserve"> </w:t>
      </w:r>
    </w:p>
    <w:p w:rsidR="00B27493" w:rsidRDefault="00B27493" w:rsidP="00B27493">
      <w:pPr>
        <w:pStyle w:val="ListParagraph"/>
        <w:numPr>
          <w:ilvl w:val="0"/>
          <w:numId w:val="26"/>
        </w:numPr>
        <w:ind w:right="360"/>
      </w:pPr>
      <w:r>
        <w:t>56 Self Advocates</w:t>
      </w:r>
    </w:p>
    <w:p w:rsidR="00B27493" w:rsidRDefault="00B27493" w:rsidP="00B27493">
      <w:pPr>
        <w:pStyle w:val="ListParagraph"/>
        <w:numPr>
          <w:ilvl w:val="0"/>
          <w:numId w:val="26"/>
        </w:numPr>
        <w:ind w:right="360"/>
        <w:sectPr w:rsidR="00B27493" w:rsidSect="001C2690">
          <w:pgSz w:w="12240" w:h="15840"/>
          <w:pgMar w:top="1080" w:right="720" w:bottom="864" w:left="720" w:header="720" w:footer="720" w:gutter="0"/>
          <w:cols w:space="180"/>
          <w:docGrid w:linePitch="360"/>
        </w:sectPr>
      </w:pPr>
      <w:r>
        <w:t>7 Parents/Family members</w:t>
      </w:r>
    </w:p>
    <w:p w:rsidR="00B27493" w:rsidRDefault="00B27493" w:rsidP="00B27493">
      <w:pPr>
        <w:pStyle w:val="ListParagraph"/>
        <w:numPr>
          <w:ilvl w:val="0"/>
          <w:numId w:val="26"/>
        </w:numPr>
        <w:ind w:right="360"/>
      </w:pPr>
      <w:r>
        <w:t>33 paraprofessionals</w:t>
      </w:r>
    </w:p>
    <w:p w:rsidR="00B27493" w:rsidRDefault="00B27493" w:rsidP="00B27493">
      <w:pPr>
        <w:pStyle w:val="ListParagraph"/>
        <w:numPr>
          <w:ilvl w:val="0"/>
          <w:numId w:val="26"/>
        </w:numPr>
        <w:ind w:right="360"/>
      </w:pPr>
      <w:r>
        <w:t>26 Community members</w:t>
      </w:r>
      <w:bookmarkStart w:id="1" w:name="_GoBack"/>
      <w:bookmarkEnd w:id="1"/>
    </w:p>
    <w:p w:rsidR="00327368" w:rsidRDefault="00327368" w:rsidP="00CE7882">
      <w:pPr>
        <w:pStyle w:val="Heading2"/>
      </w:pPr>
      <w:r>
        <w:t>METHODS OF TRAINING/TOTAL TRAINING HOURS</w:t>
      </w:r>
    </w:p>
    <w:p w:rsidR="00A02F3F" w:rsidRDefault="00A02F3F" w:rsidP="00A02F3F">
      <w:pPr>
        <w:ind w:left="720"/>
      </w:pPr>
      <w:r>
        <w:t xml:space="preserve">A total of 25 training hours was provided to groups </w:t>
      </w:r>
      <w:r w:rsidR="00E10569">
        <w:t>in</w:t>
      </w:r>
      <w:r>
        <w:t xml:space="preserve"> </w:t>
      </w:r>
      <w:r w:rsidR="002F0B27">
        <w:t xml:space="preserve">the </w:t>
      </w:r>
      <w:r>
        <w:t>demonstrati</w:t>
      </w:r>
      <w:r w:rsidR="00E10569">
        <w:t>on of technologies</w:t>
      </w:r>
      <w:r>
        <w:t xml:space="preserve"> and providing resource information </w:t>
      </w:r>
      <w:r w:rsidR="00E10569">
        <w:t>to training participants.</w:t>
      </w:r>
      <w:r>
        <w:t xml:space="preserve"> </w:t>
      </w:r>
      <w:r w:rsidR="00E10569">
        <w:t xml:space="preserve">During this grant period, </w:t>
      </w:r>
      <w:r w:rsidR="002F0B27">
        <w:t xml:space="preserve">a group of </w:t>
      </w:r>
      <w:r w:rsidR="00E10569">
        <w:t>trainees visited museum</w:t>
      </w:r>
      <w:r w:rsidR="002F0B27">
        <w:t>s</w:t>
      </w:r>
      <w:r w:rsidR="00E10569">
        <w:t xml:space="preserve"> in Cedar City, the Fremont Indian State Park, and the Natural History Museum in Salt Lake City. </w:t>
      </w:r>
      <w:r w:rsidR="00FA30FB">
        <w:t>During visits suggestions were made on how to make the visit more accessible for individuals who are blind or with low-vision that was well received by museum staff.</w:t>
      </w:r>
    </w:p>
    <w:p w:rsidR="00DD55EB" w:rsidRDefault="00DD55EB" w:rsidP="00CE7882">
      <w:pPr>
        <w:pStyle w:val="Heading2"/>
      </w:pPr>
      <w:r>
        <w:t>TRAINING OUTCOMES</w:t>
      </w:r>
    </w:p>
    <w:p w:rsidR="00B538ED" w:rsidRDefault="00E10569" w:rsidP="00086623">
      <w:pPr>
        <w:ind w:left="720" w:right="360"/>
      </w:pPr>
      <w:r>
        <w:t xml:space="preserve">A resource guide </w:t>
      </w:r>
      <w:r w:rsidR="00FA30FB">
        <w:t>for Blind and Low-Vision was developed that provides contact information and resources for technology for</w:t>
      </w:r>
      <w:r w:rsidR="002F0B27">
        <w:t xml:space="preserve"> </w:t>
      </w:r>
      <w:r w:rsidR="00FA30FB">
        <w:t xml:space="preserve">the blind and low-vision population, along with potential funding resources to acquire the technology.  The guide will be made available on the Utah Assistive Technology Program website </w:t>
      </w:r>
      <w:hyperlink r:id="rId19" w:history="1">
        <w:r w:rsidR="00FA30FB" w:rsidRPr="00950114">
          <w:rPr>
            <w:rStyle w:val="Hyperlink"/>
          </w:rPr>
          <w:t>http://www.uatpat.org/resources/</w:t>
        </w:r>
      </w:hyperlink>
      <w:r w:rsidR="00FA30FB">
        <w:t xml:space="preserve"> </w:t>
      </w:r>
    </w:p>
    <w:p w:rsidR="00FA30FB" w:rsidRPr="00B538ED" w:rsidRDefault="00FA30FB" w:rsidP="00FA30FB">
      <w:pPr>
        <w:spacing w:before="120"/>
        <w:ind w:left="720" w:right="360"/>
      </w:pPr>
      <w:r>
        <w:t>Training staff set up a display table at the National Federation of the Blind Convention in Salt Lake City to disseminate the Resource Guide to attendees.</w:t>
      </w:r>
    </w:p>
    <w:p w:rsidR="009E1CCD" w:rsidRDefault="009E1CCD" w:rsidP="00CE7882">
      <w:pPr>
        <w:pStyle w:val="Heading2"/>
      </w:pPr>
      <w:r>
        <w:t>COLLABORATIONS AND SUSTAINABILITY EFFORTS</w:t>
      </w:r>
    </w:p>
    <w:p w:rsidR="001C2690" w:rsidRDefault="00CF2336" w:rsidP="002F0B27">
      <w:pPr>
        <w:ind w:left="720" w:right="360"/>
        <w:sectPr w:rsidR="001C2690" w:rsidSect="00692E0E">
          <w:headerReference w:type="default" r:id="rId20"/>
          <w:footerReference w:type="default" r:id="rId21"/>
          <w:type w:val="continuous"/>
          <w:pgSz w:w="12240" w:h="15840"/>
          <w:pgMar w:top="1080" w:right="720" w:bottom="864" w:left="720" w:header="720" w:footer="720" w:gutter="0"/>
          <w:cols w:space="180"/>
          <w:docGrid w:linePitch="360"/>
        </w:sectPr>
      </w:pPr>
      <w:r>
        <w:t>Everette Bacon from the Utah Department of Workforce Services/Rehabilitation, Services for the Blind and Visually Impaired collaborated on the training project.</w:t>
      </w:r>
    </w:p>
    <w:p w:rsidR="00DD55EB" w:rsidRDefault="001C2690" w:rsidP="00086623">
      <w:pPr>
        <w:pStyle w:val="Heading1"/>
      </w:pPr>
      <w:r>
        <w:lastRenderedPageBreak/>
        <w:t>ASSESSMENT/TREATMENT OF PROBLEM BEHAV – USU Behav</w:t>
      </w:r>
      <w:r w:rsidR="00EC4D65">
        <w:t>ior</w:t>
      </w:r>
      <w:r>
        <w:t xml:space="preserve"> Support Clinic</w:t>
      </w:r>
    </w:p>
    <w:p w:rsidR="00DD55EB" w:rsidRDefault="00DD55EB" w:rsidP="00CE7882">
      <w:pPr>
        <w:pStyle w:val="Heading2"/>
      </w:pPr>
      <w:r>
        <w:t>TRAINING DESCRIPTION</w:t>
      </w:r>
    </w:p>
    <w:p w:rsidR="00DD55EB" w:rsidRPr="00B33D54" w:rsidRDefault="00797A00" w:rsidP="00086623">
      <w:pPr>
        <w:ind w:left="720" w:right="360"/>
      </w:pPr>
      <w:r>
        <w:t>Project staff</w:t>
      </w:r>
      <w:r w:rsidR="00890D02">
        <w:t xml:space="preserve"> developed curriculum and content for the online modules, modifying the content as necessary to ensure accessibility. The project team developed and delivered a needs assessment to a number of parent agencies and school districts in order to better align the content with the needs of potential participants. The </w:t>
      </w:r>
      <w:r w:rsidR="00D718BB">
        <w:t xml:space="preserve">completed </w:t>
      </w:r>
      <w:r w:rsidR="00890D02">
        <w:t xml:space="preserve">modules </w:t>
      </w:r>
      <w:r w:rsidR="00D718BB">
        <w:t xml:space="preserve">are </w:t>
      </w:r>
      <w:r w:rsidR="00890D02">
        <w:t xml:space="preserve">self-paced and delivered across three different tracks: Supervisor, Professional, and Parent/Caregiver. </w:t>
      </w:r>
      <w:r w:rsidR="00D718BB">
        <w:t>T</w:t>
      </w:r>
      <w:r w:rsidR="00890D02">
        <w:t xml:space="preserve">rainees </w:t>
      </w:r>
      <w:r w:rsidR="00D718BB">
        <w:t xml:space="preserve">were required </w:t>
      </w:r>
      <w:r w:rsidR="00890D02">
        <w:t>to pass a pre-test in order to obtain access to the Supervisor module sequence.</w:t>
      </w:r>
    </w:p>
    <w:p w:rsidR="00DD55EB" w:rsidRDefault="00DD55EB" w:rsidP="00CE7882">
      <w:pPr>
        <w:pStyle w:val="Heading2"/>
      </w:pPr>
      <w:r>
        <w:t>TRAINING POPULATION</w:t>
      </w:r>
    </w:p>
    <w:p w:rsidR="00DD55EB" w:rsidRDefault="00DD55EB" w:rsidP="004F13A7">
      <w:pPr>
        <w:ind w:left="720" w:right="360"/>
      </w:pPr>
      <w:r>
        <w:t xml:space="preserve">A </w:t>
      </w:r>
      <w:r w:rsidR="00797A00">
        <w:t>total of 140 individuals participated in the training</w:t>
      </w:r>
      <w:r w:rsidR="008E67BB">
        <w:t>:</w:t>
      </w:r>
      <w:r w:rsidR="00797A00">
        <w:t xml:space="preserve"> 48 % of participants were identified as teachers; 6% paraprofessionals; 44% other school professionals</w:t>
      </w:r>
      <w:r w:rsidR="00890D02">
        <w:t>; and 2% parent/or family members of individuals with disabilities.</w:t>
      </w:r>
    </w:p>
    <w:p w:rsidR="00797A00" w:rsidRDefault="00797A00" w:rsidP="00797A00">
      <w:pPr>
        <w:pStyle w:val="ListParagraph"/>
        <w:numPr>
          <w:ilvl w:val="0"/>
          <w:numId w:val="11"/>
        </w:numPr>
        <w:ind w:left="1080" w:right="360"/>
      </w:pPr>
      <w:r>
        <w:t>Supervisor track: 8</w:t>
      </w:r>
    </w:p>
    <w:p w:rsidR="00797A00" w:rsidRDefault="00797A00" w:rsidP="00797A00">
      <w:pPr>
        <w:pStyle w:val="ListParagraph"/>
        <w:numPr>
          <w:ilvl w:val="0"/>
          <w:numId w:val="11"/>
        </w:numPr>
        <w:ind w:left="1080" w:right="360"/>
      </w:pPr>
      <w:r>
        <w:t>Professional Track: 126</w:t>
      </w:r>
    </w:p>
    <w:p w:rsidR="00797A00" w:rsidRDefault="00797A00" w:rsidP="00797A00">
      <w:pPr>
        <w:pStyle w:val="ListParagraph"/>
        <w:numPr>
          <w:ilvl w:val="0"/>
          <w:numId w:val="11"/>
        </w:numPr>
        <w:ind w:left="1080" w:right="360"/>
        <w:sectPr w:rsidR="00797A00" w:rsidSect="001C2690">
          <w:pgSz w:w="12240" w:h="15840"/>
          <w:pgMar w:top="1080" w:right="720" w:bottom="864" w:left="720" w:header="720" w:footer="720" w:gutter="0"/>
          <w:cols w:space="180"/>
          <w:docGrid w:linePitch="360"/>
        </w:sectPr>
      </w:pPr>
      <w:r>
        <w:t>Parent/Caregiver Track: 6</w:t>
      </w:r>
    </w:p>
    <w:p w:rsidR="00DD55EB" w:rsidRDefault="00DD55EB" w:rsidP="00CE7882">
      <w:pPr>
        <w:pStyle w:val="Heading2"/>
      </w:pPr>
      <w:r>
        <w:t>METHOD(S) OF TRAINING / TOTAL TRAINING HOURS</w:t>
      </w:r>
    </w:p>
    <w:p w:rsidR="00DD55EB" w:rsidRDefault="00B538ED" w:rsidP="00086623">
      <w:pPr>
        <w:ind w:left="720" w:right="360"/>
      </w:pPr>
      <w:r>
        <w:t>A</w:t>
      </w:r>
      <w:r w:rsidR="004F13A7">
        <w:t>pproximately 200 hours of training w</w:t>
      </w:r>
      <w:r w:rsidR="00EC4D65">
        <w:t>as</w:t>
      </w:r>
      <w:r w:rsidR="004F13A7">
        <w:t xml:space="preserve"> delivered via asynchronous online modules </w:t>
      </w:r>
      <w:r w:rsidR="00797A00">
        <w:t>across the</w:t>
      </w:r>
      <w:r w:rsidR="004F13A7">
        <w:t xml:space="preserve"> three different tracks</w:t>
      </w:r>
      <w:r w:rsidR="008E67BB">
        <w:t>.</w:t>
      </w:r>
    </w:p>
    <w:p w:rsidR="00DD55EB" w:rsidRDefault="00DD55EB" w:rsidP="00CE7882">
      <w:pPr>
        <w:pStyle w:val="Heading2"/>
      </w:pPr>
      <w:r>
        <w:t>TRAINING OUTCOMES</w:t>
      </w:r>
    </w:p>
    <w:p w:rsidR="00FE3182" w:rsidRDefault="008E67BB" w:rsidP="00FE3182">
      <w:pPr>
        <w:pStyle w:val="ListParagraph"/>
        <w:numPr>
          <w:ilvl w:val="0"/>
          <w:numId w:val="13"/>
        </w:numPr>
        <w:ind w:left="1080" w:right="360"/>
      </w:pPr>
      <w:r>
        <w:t>Competency checks were conducted throughout the online modules</w:t>
      </w:r>
      <w:r w:rsidR="00D718BB">
        <w:t xml:space="preserve">. Post testing scores were </w:t>
      </w:r>
      <w:r w:rsidR="00FE3182">
        <w:t xml:space="preserve"> high, 91.5% to 96% for the Professional Track and 90-95% for the Supervisory Track groups across all of the goal areas: (1) Increased general knowledge of terminology and applications of applied behavior analysis; (2) Increased general understanding of environmental factors that contribute to problem behavior; (3) increased understanding of methods of assessing problem behavior; and (4) increased understanding how to implement environmental manipulations aimed at decreasing the likelihood of problem behavior in individuals with intellectual disabilities.</w:t>
      </w:r>
    </w:p>
    <w:p w:rsidR="00DD55EB" w:rsidRDefault="00DD55EB" w:rsidP="00CE7882">
      <w:pPr>
        <w:pStyle w:val="Heading2"/>
      </w:pPr>
      <w:r>
        <w:t>COLLABORATIONS AND SUSTAINABILITY EFFORTS</w:t>
      </w:r>
    </w:p>
    <w:p w:rsidR="00DD55EB" w:rsidRDefault="00200095" w:rsidP="00086623">
      <w:pPr>
        <w:pStyle w:val="ListParagraph"/>
        <w:numPr>
          <w:ilvl w:val="0"/>
          <w:numId w:val="13"/>
        </w:numPr>
        <w:ind w:left="1080" w:right="360"/>
      </w:pPr>
      <w:r>
        <w:t xml:space="preserve">Although there will be no ongoing training associated with the UBSC, all content will be shared with the </w:t>
      </w:r>
      <w:r w:rsidR="00EC4D65">
        <w:t xml:space="preserve">USU </w:t>
      </w:r>
      <w:r>
        <w:t>Sorenson Center for Clinical Excellence for their use.  There is a possibility the modules created will be hosted on their website.</w:t>
      </w:r>
    </w:p>
    <w:sectPr w:rsidR="00DD55EB" w:rsidSect="00692E0E">
      <w:headerReference w:type="default" r:id="rId22"/>
      <w:footerReference w:type="default" r:id="rId23"/>
      <w:type w:val="continuous"/>
      <w:pgSz w:w="12240" w:h="15840"/>
      <w:pgMar w:top="1080" w:right="720" w:bottom="864" w:left="720" w:header="720" w:footer="720" w:gutter="0"/>
      <w:pgNumType w:start="1"/>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2E1" w:rsidRDefault="002602E1" w:rsidP="00D91F88">
      <w:r>
        <w:separator/>
      </w:r>
    </w:p>
  </w:endnote>
  <w:endnote w:type="continuationSeparator" w:id="0">
    <w:p w:rsidR="002602E1" w:rsidRDefault="002602E1" w:rsidP="00D9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992171"/>
      <w:docPartObj>
        <w:docPartGallery w:val="Page Numbers (Bottom of Page)"/>
        <w:docPartUnique/>
      </w:docPartObj>
    </w:sdtPr>
    <w:sdtEndPr>
      <w:rPr>
        <w:noProof/>
      </w:rPr>
    </w:sdtEndPr>
    <w:sdtContent>
      <w:p w:rsidR="002602E1" w:rsidRDefault="002602E1">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2602E1" w:rsidRDefault="002602E1" w:rsidP="00D91F8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218364"/>
      <w:docPartObj>
        <w:docPartGallery w:val="Page Numbers (Bottom of Page)"/>
        <w:docPartUnique/>
      </w:docPartObj>
    </w:sdtPr>
    <w:sdtEndPr>
      <w:rPr>
        <w:noProof/>
      </w:rPr>
    </w:sdtEndPr>
    <w:sdtContent>
      <w:p w:rsidR="002602E1" w:rsidRDefault="002602E1">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2602E1" w:rsidRDefault="002602E1" w:rsidP="00D91F8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1808243"/>
      <w:docPartObj>
        <w:docPartGallery w:val="Page Numbers (Bottom of Page)"/>
        <w:docPartUnique/>
      </w:docPartObj>
    </w:sdtPr>
    <w:sdtEndPr>
      <w:rPr>
        <w:noProof/>
      </w:rPr>
    </w:sdtEndPr>
    <w:sdtContent>
      <w:p w:rsidR="002602E1" w:rsidRDefault="002602E1">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2602E1" w:rsidRDefault="002602E1" w:rsidP="00D91F88">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06609"/>
      <w:docPartObj>
        <w:docPartGallery w:val="Page Numbers (Bottom of Page)"/>
        <w:docPartUnique/>
      </w:docPartObj>
    </w:sdtPr>
    <w:sdtEndPr>
      <w:rPr>
        <w:noProof/>
      </w:rPr>
    </w:sdtEndPr>
    <w:sdtContent>
      <w:p w:rsidR="002602E1" w:rsidRDefault="002602E1">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2602E1" w:rsidRDefault="002602E1" w:rsidP="00D91F88">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140972"/>
      <w:docPartObj>
        <w:docPartGallery w:val="Page Numbers (Bottom of Page)"/>
        <w:docPartUnique/>
      </w:docPartObj>
    </w:sdtPr>
    <w:sdtEndPr>
      <w:rPr>
        <w:noProof/>
      </w:rPr>
    </w:sdtEndPr>
    <w:sdtContent>
      <w:p w:rsidR="002602E1" w:rsidRDefault="002602E1">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2602E1" w:rsidRDefault="002602E1" w:rsidP="00D91F88">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899103"/>
      <w:docPartObj>
        <w:docPartGallery w:val="Page Numbers (Bottom of Page)"/>
        <w:docPartUnique/>
      </w:docPartObj>
    </w:sdtPr>
    <w:sdtEndPr>
      <w:rPr>
        <w:noProof/>
      </w:rPr>
    </w:sdtEndPr>
    <w:sdtContent>
      <w:p w:rsidR="002602E1" w:rsidRDefault="002602E1">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2602E1" w:rsidRDefault="002602E1" w:rsidP="00D91F88">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2E1" w:rsidRDefault="002602E1">
    <w:pPr>
      <w:pStyle w:val="Footer"/>
      <w:jc w:val="right"/>
    </w:pPr>
  </w:p>
  <w:p w:rsidR="002602E1" w:rsidRDefault="002602E1" w:rsidP="00D91F8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2E1" w:rsidRDefault="002602E1" w:rsidP="00D91F88">
      <w:r>
        <w:separator/>
      </w:r>
    </w:p>
  </w:footnote>
  <w:footnote w:type="continuationSeparator" w:id="0">
    <w:p w:rsidR="002602E1" w:rsidRDefault="002602E1" w:rsidP="00D91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2E1" w:rsidRDefault="002602E1" w:rsidP="00D91F8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2E1" w:rsidRDefault="002602E1" w:rsidP="00D91F8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2E1" w:rsidRDefault="002602E1" w:rsidP="00D91F88">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2E1" w:rsidRDefault="002602E1" w:rsidP="00D91F88">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2E1" w:rsidRDefault="002602E1" w:rsidP="00D91F88">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2E1" w:rsidRDefault="002602E1" w:rsidP="00D91F88">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2E1" w:rsidRDefault="002602E1" w:rsidP="00D91F8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14B0"/>
    <w:multiLevelType w:val="hybridMultilevel"/>
    <w:tmpl w:val="6E3676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 w15:restartNumberingAfterBreak="0">
    <w:nsid w:val="008E756E"/>
    <w:multiLevelType w:val="hybridMultilevel"/>
    <w:tmpl w:val="63A633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380" w:hanging="360"/>
      </w:pPr>
      <w:rPr>
        <w:rFonts w:ascii="Courier New" w:hAnsi="Courier New" w:cs="Courier New" w:hint="default"/>
      </w:rPr>
    </w:lvl>
    <w:lvl w:ilvl="2" w:tplc="C6AC486E">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00E16AF0"/>
    <w:multiLevelType w:val="hybridMultilevel"/>
    <w:tmpl w:val="AF106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1942A4B"/>
    <w:multiLevelType w:val="hybridMultilevel"/>
    <w:tmpl w:val="54DA9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2E3F36"/>
    <w:multiLevelType w:val="hybridMultilevel"/>
    <w:tmpl w:val="54689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4450DF"/>
    <w:multiLevelType w:val="hybridMultilevel"/>
    <w:tmpl w:val="7478C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1F3A99"/>
    <w:multiLevelType w:val="hybridMultilevel"/>
    <w:tmpl w:val="8C60D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281F53"/>
    <w:multiLevelType w:val="hybridMultilevel"/>
    <w:tmpl w:val="C3448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063F6B"/>
    <w:multiLevelType w:val="hybridMultilevel"/>
    <w:tmpl w:val="4C221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A47353"/>
    <w:multiLevelType w:val="hybridMultilevel"/>
    <w:tmpl w:val="EE9A413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20" w:hanging="360"/>
      </w:pPr>
      <w:rPr>
        <w:rFonts w:ascii="Courier New" w:hAnsi="Courier New" w:cs="Courier New" w:hint="default"/>
      </w:rPr>
    </w:lvl>
    <w:lvl w:ilvl="2" w:tplc="C6AC486E">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0" w15:restartNumberingAfterBreak="0">
    <w:nsid w:val="21934547"/>
    <w:multiLevelType w:val="hybridMultilevel"/>
    <w:tmpl w:val="EF923718"/>
    <w:lvl w:ilvl="0" w:tplc="C6AC486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045D97"/>
    <w:multiLevelType w:val="hybridMultilevel"/>
    <w:tmpl w:val="7116C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A9038A"/>
    <w:multiLevelType w:val="hybridMultilevel"/>
    <w:tmpl w:val="F1EC9742"/>
    <w:lvl w:ilvl="0" w:tplc="C6AC486E">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B047DBB"/>
    <w:multiLevelType w:val="hybridMultilevel"/>
    <w:tmpl w:val="A8043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A0400E"/>
    <w:multiLevelType w:val="hybridMultilevel"/>
    <w:tmpl w:val="32986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C70DD5"/>
    <w:multiLevelType w:val="hybridMultilevel"/>
    <w:tmpl w:val="A8D69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AE7692"/>
    <w:multiLevelType w:val="hybridMultilevel"/>
    <w:tmpl w:val="17C89A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7" w15:restartNumberingAfterBreak="0">
    <w:nsid w:val="429E5B84"/>
    <w:multiLevelType w:val="hybridMultilevel"/>
    <w:tmpl w:val="555E8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2A3193"/>
    <w:multiLevelType w:val="hybridMultilevel"/>
    <w:tmpl w:val="36305B8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9017057"/>
    <w:multiLevelType w:val="hybridMultilevel"/>
    <w:tmpl w:val="FC7CC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D47D29"/>
    <w:multiLevelType w:val="hybridMultilevel"/>
    <w:tmpl w:val="A9E2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CE613C"/>
    <w:multiLevelType w:val="hybridMultilevel"/>
    <w:tmpl w:val="2B9C753A"/>
    <w:lvl w:ilvl="0" w:tplc="94108D4A">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15:restartNumberingAfterBreak="0">
    <w:nsid w:val="6AB2097A"/>
    <w:multiLevelType w:val="hybridMultilevel"/>
    <w:tmpl w:val="60F0332E"/>
    <w:lvl w:ilvl="0" w:tplc="94108D4A">
      <w:start w:val="1"/>
      <w:numFmt w:val="bullet"/>
      <w:lvlText w:val=""/>
      <w:lvlJc w:val="left"/>
      <w:pPr>
        <w:ind w:left="180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3" w15:restartNumberingAfterBreak="0">
    <w:nsid w:val="6FF605FA"/>
    <w:multiLevelType w:val="hybridMultilevel"/>
    <w:tmpl w:val="ACD60F46"/>
    <w:lvl w:ilvl="0" w:tplc="94108D4A">
      <w:start w:val="1"/>
      <w:numFmt w:val="bullet"/>
      <w:lvlText w:val=""/>
      <w:lvlJc w:val="left"/>
      <w:pPr>
        <w:ind w:left="180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4" w15:restartNumberingAfterBreak="0">
    <w:nsid w:val="731C3C8C"/>
    <w:multiLevelType w:val="hybridMultilevel"/>
    <w:tmpl w:val="EC88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F95A1C"/>
    <w:multiLevelType w:val="hybridMultilevel"/>
    <w:tmpl w:val="773822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D575FD"/>
    <w:multiLevelType w:val="hybridMultilevel"/>
    <w:tmpl w:val="9474A1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1"/>
  </w:num>
  <w:num w:numId="2">
    <w:abstractNumId w:val="23"/>
  </w:num>
  <w:num w:numId="3">
    <w:abstractNumId w:val="22"/>
  </w:num>
  <w:num w:numId="4">
    <w:abstractNumId w:val="18"/>
  </w:num>
  <w:num w:numId="5">
    <w:abstractNumId w:val="9"/>
  </w:num>
  <w:num w:numId="6">
    <w:abstractNumId w:val="12"/>
  </w:num>
  <w:num w:numId="7">
    <w:abstractNumId w:val="10"/>
  </w:num>
  <w:num w:numId="8">
    <w:abstractNumId w:val="26"/>
  </w:num>
  <w:num w:numId="9">
    <w:abstractNumId w:val="25"/>
  </w:num>
  <w:num w:numId="10">
    <w:abstractNumId w:val="0"/>
  </w:num>
  <w:num w:numId="11">
    <w:abstractNumId w:val="1"/>
  </w:num>
  <w:num w:numId="12">
    <w:abstractNumId w:val="24"/>
  </w:num>
  <w:num w:numId="13">
    <w:abstractNumId w:val="16"/>
  </w:num>
  <w:num w:numId="14">
    <w:abstractNumId w:val="20"/>
  </w:num>
  <w:num w:numId="15">
    <w:abstractNumId w:val="11"/>
  </w:num>
  <w:num w:numId="16">
    <w:abstractNumId w:val="4"/>
  </w:num>
  <w:num w:numId="17">
    <w:abstractNumId w:val="6"/>
  </w:num>
  <w:num w:numId="18">
    <w:abstractNumId w:val="14"/>
  </w:num>
  <w:num w:numId="19">
    <w:abstractNumId w:val="15"/>
  </w:num>
  <w:num w:numId="20">
    <w:abstractNumId w:val="2"/>
  </w:num>
  <w:num w:numId="21">
    <w:abstractNumId w:val="13"/>
  </w:num>
  <w:num w:numId="22">
    <w:abstractNumId w:val="7"/>
  </w:num>
  <w:num w:numId="23">
    <w:abstractNumId w:val="19"/>
  </w:num>
  <w:num w:numId="24">
    <w:abstractNumId w:val="5"/>
  </w:num>
  <w:num w:numId="25">
    <w:abstractNumId w:val="3"/>
  </w:num>
  <w:num w:numId="26">
    <w:abstractNumId w:val="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53"/>
    <w:rsid w:val="00016D60"/>
    <w:rsid w:val="00050803"/>
    <w:rsid w:val="000531B2"/>
    <w:rsid w:val="00077D64"/>
    <w:rsid w:val="00082860"/>
    <w:rsid w:val="00086623"/>
    <w:rsid w:val="00092A2B"/>
    <w:rsid w:val="000A3791"/>
    <w:rsid w:val="00122EA9"/>
    <w:rsid w:val="001308FB"/>
    <w:rsid w:val="00132533"/>
    <w:rsid w:val="001400A0"/>
    <w:rsid w:val="001740EF"/>
    <w:rsid w:val="001744C7"/>
    <w:rsid w:val="00187368"/>
    <w:rsid w:val="001974B6"/>
    <w:rsid w:val="001B74C5"/>
    <w:rsid w:val="001C2690"/>
    <w:rsid w:val="001C4F8D"/>
    <w:rsid w:val="001D6AB0"/>
    <w:rsid w:val="001F4657"/>
    <w:rsid w:val="001F4732"/>
    <w:rsid w:val="00200095"/>
    <w:rsid w:val="00212666"/>
    <w:rsid w:val="00212F07"/>
    <w:rsid w:val="0022677F"/>
    <w:rsid w:val="00253FAE"/>
    <w:rsid w:val="00254883"/>
    <w:rsid w:val="002602E1"/>
    <w:rsid w:val="002716B8"/>
    <w:rsid w:val="002851D8"/>
    <w:rsid w:val="0029324B"/>
    <w:rsid w:val="002B361C"/>
    <w:rsid w:val="002B67C0"/>
    <w:rsid w:val="002D2CE6"/>
    <w:rsid w:val="002F0B27"/>
    <w:rsid w:val="002F7CAD"/>
    <w:rsid w:val="00314A9E"/>
    <w:rsid w:val="00327368"/>
    <w:rsid w:val="00351058"/>
    <w:rsid w:val="00362345"/>
    <w:rsid w:val="003A0DF5"/>
    <w:rsid w:val="003C3913"/>
    <w:rsid w:val="003D54F9"/>
    <w:rsid w:val="004235CC"/>
    <w:rsid w:val="00424443"/>
    <w:rsid w:val="00434860"/>
    <w:rsid w:val="004461D8"/>
    <w:rsid w:val="00454835"/>
    <w:rsid w:val="004609C0"/>
    <w:rsid w:val="00466A4E"/>
    <w:rsid w:val="00470012"/>
    <w:rsid w:val="0048115F"/>
    <w:rsid w:val="004823D8"/>
    <w:rsid w:val="00494E80"/>
    <w:rsid w:val="004A05E0"/>
    <w:rsid w:val="004A12CC"/>
    <w:rsid w:val="004A26ED"/>
    <w:rsid w:val="004D292D"/>
    <w:rsid w:val="004F13A7"/>
    <w:rsid w:val="00504E29"/>
    <w:rsid w:val="00505069"/>
    <w:rsid w:val="00511037"/>
    <w:rsid w:val="00512E4A"/>
    <w:rsid w:val="0051348F"/>
    <w:rsid w:val="005206CD"/>
    <w:rsid w:val="00543B96"/>
    <w:rsid w:val="00546F1F"/>
    <w:rsid w:val="00547E81"/>
    <w:rsid w:val="005601B8"/>
    <w:rsid w:val="005A611B"/>
    <w:rsid w:val="005A6C62"/>
    <w:rsid w:val="005B33FB"/>
    <w:rsid w:val="005D60DD"/>
    <w:rsid w:val="005E5199"/>
    <w:rsid w:val="0061373F"/>
    <w:rsid w:val="00641F3B"/>
    <w:rsid w:val="00646265"/>
    <w:rsid w:val="00650076"/>
    <w:rsid w:val="006524BF"/>
    <w:rsid w:val="00653313"/>
    <w:rsid w:val="00654A08"/>
    <w:rsid w:val="0065635D"/>
    <w:rsid w:val="006820B7"/>
    <w:rsid w:val="00682EBD"/>
    <w:rsid w:val="00687887"/>
    <w:rsid w:val="00690195"/>
    <w:rsid w:val="00692E0E"/>
    <w:rsid w:val="006C19F5"/>
    <w:rsid w:val="00707F45"/>
    <w:rsid w:val="00760692"/>
    <w:rsid w:val="00767A38"/>
    <w:rsid w:val="0077608B"/>
    <w:rsid w:val="00797A00"/>
    <w:rsid w:val="007B0E7D"/>
    <w:rsid w:val="007B4F19"/>
    <w:rsid w:val="007B5532"/>
    <w:rsid w:val="007B723E"/>
    <w:rsid w:val="007B7A32"/>
    <w:rsid w:val="007F0511"/>
    <w:rsid w:val="007F6616"/>
    <w:rsid w:val="00802CC5"/>
    <w:rsid w:val="00831126"/>
    <w:rsid w:val="00842ABF"/>
    <w:rsid w:val="00842EFD"/>
    <w:rsid w:val="0084303A"/>
    <w:rsid w:val="00890D02"/>
    <w:rsid w:val="00897D3C"/>
    <w:rsid w:val="008A2C46"/>
    <w:rsid w:val="008D416A"/>
    <w:rsid w:val="008E67BB"/>
    <w:rsid w:val="008F43E0"/>
    <w:rsid w:val="008F44C7"/>
    <w:rsid w:val="00902019"/>
    <w:rsid w:val="0093023D"/>
    <w:rsid w:val="0093700C"/>
    <w:rsid w:val="0095477E"/>
    <w:rsid w:val="00960E93"/>
    <w:rsid w:val="0099144C"/>
    <w:rsid w:val="009978D6"/>
    <w:rsid w:val="009E1CCD"/>
    <w:rsid w:val="00A02F3F"/>
    <w:rsid w:val="00A1280A"/>
    <w:rsid w:val="00A263C7"/>
    <w:rsid w:val="00A30B8A"/>
    <w:rsid w:val="00A67134"/>
    <w:rsid w:val="00A75270"/>
    <w:rsid w:val="00A85162"/>
    <w:rsid w:val="00A97679"/>
    <w:rsid w:val="00A97755"/>
    <w:rsid w:val="00AA655C"/>
    <w:rsid w:val="00AC17FD"/>
    <w:rsid w:val="00AC5F83"/>
    <w:rsid w:val="00B17153"/>
    <w:rsid w:val="00B27493"/>
    <w:rsid w:val="00B32712"/>
    <w:rsid w:val="00B33D54"/>
    <w:rsid w:val="00B374C3"/>
    <w:rsid w:val="00B4224E"/>
    <w:rsid w:val="00B43F4E"/>
    <w:rsid w:val="00B538ED"/>
    <w:rsid w:val="00B8298F"/>
    <w:rsid w:val="00B93B94"/>
    <w:rsid w:val="00BA1E57"/>
    <w:rsid w:val="00BB10C1"/>
    <w:rsid w:val="00BF4611"/>
    <w:rsid w:val="00C0385C"/>
    <w:rsid w:val="00C03B91"/>
    <w:rsid w:val="00C04066"/>
    <w:rsid w:val="00C134DC"/>
    <w:rsid w:val="00C219E0"/>
    <w:rsid w:val="00C76A3C"/>
    <w:rsid w:val="00C97D31"/>
    <w:rsid w:val="00CA6616"/>
    <w:rsid w:val="00CB07CB"/>
    <w:rsid w:val="00CE7882"/>
    <w:rsid w:val="00CF2336"/>
    <w:rsid w:val="00D14384"/>
    <w:rsid w:val="00D30CB4"/>
    <w:rsid w:val="00D57EA5"/>
    <w:rsid w:val="00D718BB"/>
    <w:rsid w:val="00D72DA5"/>
    <w:rsid w:val="00D76541"/>
    <w:rsid w:val="00D77BFC"/>
    <w:rsid w:val="00D82F30"/>
    <w:rsid w:val="00D91BBF"/>
    <w:rsid w:val="00D91F88"/>
    <w:rsid w:val="00D94F10"/>
    <w:rsid w:val="00DB1479"/>
    <w:rsid w:val="00DC4724"/>
    <w:rsid w:val="00DD2146"/>
    <w:rsid w:val="00DD265C"/>
    <w:rsid w:val="00DD55EB"/>
    <w:rsid w:val="00DE6D4C"/>
    <w:rsid w:val="00E10569"/>
    <w:rsid w:val="00E10F43"/>
    <w:rsid w:val="00E22694"/>
    <w:rsid w:val="00E931E7"/>
    <w:rsid w:val="00EB384B"/>
    <w:rsid w:val="00EC4D65"/>
    <w:rsid w:val="00EF0981"/>
    <w:rsid w:val="00EF48DC"/>
    <w:rsid w:val="00F03685"/>
    <w:rsid w:val="00F05945"/>
    <w:rsid w:val="00F14480"/>
    <w:rsid w:val="00F21CFC"/>
    <w:rsid w:val="00F26B86"/>
    <w:rsid w:val="00F30943"/>
    <w:rsid w:val="00F50EAA"/>
    <w:rsid w:val="00F55C1F"/>
    <w:rsid w:val="00F67117"/>
    <w:rsid w:val="00F676E5"/>
    <w:rsid w:val="00F85395"/>
    <w:rsid w:val="00F85DC2"/>
    <w:rsid w:val="00F92380"/>
    <w:rsid w:val="00F96665"/>
    <w:rsid w:val="00FA30FB"/>
    <w:rsid w:val="00FA4BD2"/>
    <w:rsid w:val="00FC4F9C"/>
    <w:rsid w:val="00FE3182"/>
    <w:rsid w:val="00FF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9409330"/>
  <w15:chartTrackingRefBased/>
  <w15:docId w15:val="{7E59ADA7-8931-41E0-85FE-C9A60CF1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F4E"/>
    <w:pPr>
      <w:spacing w:after="0" w:line="240" w:lineRule="auto"/>
    </w:pPr>
    <w:rPr>
      <w:rFonts w:cs="Times New Roman"/>
      <w:szCs w:val="24"/>
    </w:rPr>
  </w:style>
  <w:style w:type="paragraph" w:styleId="Heading1">
    <w:name w:val="heading 1"/>
    <w:basedOn w:val="Normal"/>
    <w:next w:val="Normal"/>
    <w:link w:val="Heading1Char"/>
    <w:autoRedefine/>
    <w:uiPriority w:val="9"/>
    <w:qFormat/>
    <w:rsid w:val="00086623"/>
    <w:pPr>
      <w:keepNext/>
      <w:keepLines/>
      <w:spacing w:before="360"/>
      <w:ind w:right="360"/>
      <w:outlineLvl w:val="0"/>
    </w:pPr>
    <w:rPr>
      <w:rFonts w:eastAsiaTheme="majorEastAsia" w:cstheme="majorBidi"/>
      <w:b/>
      <w:i/>
      <w:color w:val="2E74B5" w:themeColor="accent1" w:themeShade="BF"/>
      <w:sz w:val="32"/>
      <w:szCs w:val="32"/>
      <w:shd w:val="clear" w:color="auto" w:fill="FFF2CC" w:themeFill="accent4" w:themeFillTint="33"/>
    </w:rPr>
  </w:style>
  <w:style w:type="paragraph" w:styleId="Heading2">
    <w:name w:val="heading 2"/>
    <w:basedOn w:val="Normal"/>
    <w:next w:val="Normal"/>
    <w:link w:val="Heading2Char"/>
    <w:autoRedefine/>
    <w:uiPriority w:val="9"/>
    <w:unhideWhenUsed/>
    <w:qFormat/>
    <w:rsid w:val="00CE7882"/>
    <w:pPr>
      <w:keepNext/>
      <w:keepLines/>
      <w:spacing w:before="120" w:line="259" w:lineRule="auto"/>
      <w:ind w:left="720"/>
      <w:outlineLvl w:val="1"/>
    </w:pPr>
    <w:rPr>
      <w:rFonts w:asciiTheme="majorHAnsi" w:eastAsiaTheme="majorEastAsia" w:hAnsiTheme="majorHAnsi" w:cstheme="majorBidi"/>
      <w:b/>
      <w:color w:val="2E74B5" w:themeColor="accent1" w:themeShade="BF"/>
      <w:szCs w:val="26"/>
    </w:rPr>
  </w:style>
  <w:style w:type="paragraph" w:styleId="Heading3">
    <w:name w:val="heading 3"/>
    <w:basedOn w:val="Normal"/>
    <w:next w:val="Normal"/>
    <w:link w:val="Heading3Char"/>
    <w:autoRedefine/>
    <w:uiPriority w:val="9"/>
    <w:unhideWhenUsed/>
    <w:qFormat/>
    <w:rsid w:val="00FC4F9C"/>
    <w:pPr>
      <w:keepNext/>
      <w:keepLines/>
      <w:spacing w:before="40"/>
      <w:outlineLvl w:val="2"/>
    </w:pPr>
    <w:rPr>
      <w:rFonts w:asciiTheme="majorHAnsi" w:eastAsiaTheme="majorEastAsia" w:hAnsiTheme="majorHAnsi" w:cstheme="majorBidi"/>
      <w:cap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7882"/>
    <w:rPr>
      <w:rFonts w:asciiTheme="majorHAnsi" w:eastAsiaTheme="majorEastAsia" w:hAnsiTheme="majorHAnsi" w:cstheme="majorBidi"/>
      <w:b/>
      <w:color w:val="2E74B5" w:themeColor="accent1" w:themeShade="BF"/>
      <w:szCs w:val="26"/>
    </w:rPr>
  </w:style>
  <w:style w:type="character" w:customStyle="1" w:styleId="Heading3Char">
    <w:name w:val="Heading 3 Char"/>
    <w:basedOn w:val="DefaultParagraphFont"/>
    <w:link w:val="Heading3"/>
    <w:uiPriority w:val="9"/>
    <w:rsid w:val="00FC4F9C"/>
    <w:rPr>
      <w:rFonts w:asciiTheme="majorHAnsi" w:eastAsiaTheme="majorEastAsia" w:hAnsiTheme="majorHAnsi" w:cstheme="majorBidi"/>
      <w:caps/>
      <w:color w:val="1F4D78" w:themeColor="accent1" w:themeShade="7F"/>
      <w:sz w:val="24"/>
      <w:szCs w:val="24"/>
    </w:rPr>
  </w:style>
  <w:style w:type="character" w:customStyle="1" w:styleId="Heading1Char">
    <w:name w:val="Heading 1 Char"/>
    <w:basedOn w:val="DefaultParagraphFont"/>
    <w:link w:val="Heading1"/>
    <w:uiPriority w:val="9"/>
    <w:rsid w:val="00086623"/>
    <w:rPr>
      <w:rFonts w:eastAsiaTheme="majorEastAsia" w:cstheme="majorBidi"/>
      <w:b/>
      <w:i/>
      <w:color w:val="2E74B5" w:themeColor="accent1" w:themeShade="BF"/>
      <w:sz w:val="32"/>
      <w:szCs w:val="32"/>
    </w:rPr>
  </w:style>
  <w:style w:type="paragraph" w:styleId="Title">
    <w:name w:val="Title"/>
    <w:basedOn w:val="Normal"/>
    <w:next w:val="Normal"/>
    <w:link w:val="TitleChar"/>
    <w:uiPriority w:val="10"/>
    <w:qFormat/>
    <w:rsid w:val="00B1715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71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7153"/>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B17153"/>
    <w:rPr>
      <w:rFonts w:eastAsiaTheme="minorEastAsia"/>
      <w:color w:val="5A5A5A" w:themeColor="text1" w:themeTint="A5"/>
      <w:spacing w:val="15"/>
    </w:rPr>
  </w:style>
  <w:style w:type="paragraph" w:styleId="ListParagraph">
    <w:name w:val="List Paragraph"/>
    <w:basedOn w:val="Normal"/>
    <w:uiPriority w:val="34"/>
    <w:qFormat/>
    <w:rsid w:val="004235CC"/>
    <w:pPr>
      <w:ind w:left="720"/>
      <w:contextualSpacing/>
    </w:pPr>
  </w:style>
  <w:style w:type="paragraph" w:styleId="Header">
    <w:name w:val="header"/>
    <w:basedOn w:val="Normal"/>
    <w:link w:val="HeaderChar"/>
    <w:uiPriority w:val="99"/>
    <w:unhideWhenUsed/>
    <w:rsid w:val="00D91F88"/>
    <w:pPr>
      <w:tabs>
        <w:tab w:val="center" w:pos="4680"/>
        <w:tab w:val="right" w:pos="9360"/>
      </w:tabs>
    </w:pPr>
  </w:style>
  <w:style w:type="character" w:customStyle="1" w:styleId="HeaderChar">
    <w:name w:val="Header Char"/>
    <w:basedOn w:val="DefaultParagraphFont"/>
    <w:link w:val="Header"/>
    <w:uiPriority w:val="99"/>
    <w:rsid w:val="00D91F88"/>
    <w:rPr>
      <w:rFonts w:cs="Times New Roman"/>
      <w:sz w:val="20"/>
      <w:szCs w:val="24"/>
    </w:rPr>
  </w:style>
  <w:style w:type="paragraph" w:styleId="Footer">
    <w:name w:val="footer"/>
    <w:basedOn w:val="Normal"/>
    <w:link w:val="FooterChar"/>
    <w:uiPriority w:val="99"/>
    <w:unhideWhenUsed/>
    <w:rsid w:val="00D91F88"/>
    <w:pPr>
      <w:tabs>
        <w:tab w:val="center" w:pos="4680"/>
        <w:tab w:val="right" w:pos="9360"/>
      </w:tabs>
    </w:pPr>
  </w:style>
  <w:style w:type="character" w:customStyle="1" w:styleId="FooterChar">
    <w:name w:val="Footer Char"/>
    <w:basedOn w:val="DefaultParagraphFont"/>
    <w:link w:val="Footer"/>
    <w:uiPriority w:val="99"/>
    <w:rsid w:val="00D91F88"/>
    <w:rPr>
      <w:rFonts w:cs="Times New Roman"/>
      <w:sz w:val="20"/>
      <w:szCs w:val="24"/>
    </w:rPr>
  </w:style>
  <w:style w:type="paragraph" w:styleId="BalloonText">
    <w:name w:val="Balloon Text"/>
    <w:basedOn w:val="Normal"/>
    <w:link w:val="BalloonTextChar"/>
    <w:uiPriority w:val="99"/>
    <w:semiHidden/>
    <w:unhideWhenUsed/>
    <w:rsid w:val="004A12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2CC"/>
    <w:rPr>
      <w:rFonts w:ascii="Segoe UI" w:hAnsi="Segoe UI" w:cs="Segoe UI"/>
      <w:sz w:val="18"/>
      <w:szCs w:val="18"/>
    </w:rPr>
  </w:style>
  <w:style w:type="character" w:styleId="Hyperlink">
    <w:name w:val="Hyperlink"/>
    <w:basedOn w:val="DefaultParagraphFont"/>
    <w:uiPriority w:val="99"/>
    <w:unhideWhenUsed/>
    <w:rsid w:val="00A75270"/>
    <w:rPr>
      <w:color w:val="0563C1" w:themeColor="hyperlink"/>
      <w:u w:val="single"/>
    </w:rPr>
  </w:style>
  <w:style w:type="character" w:styleId="UnresolvedMention">
    <w:name w:val="Unresolved Mention"/>
    <w:basedOn w:val="DefaultParagraphFont"/>
    <w:uiPriority w:val="99"/>
    <w:semiHidden/>
    <w:unhideWhenUsed/>
    <w:rsid w:val="00140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3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yperlink" Target="http://www.thenadd.org" TargetMode="External"/><Relationship Id="rId19" Type="http://schemas.openxmlformats.org/officeDocument/2006/relationships/hyperlink" Target="http://www.uatpat.org/resourc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1175</TotalTime>
  <Pages>9</Pages>
  <Words>3675</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24574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Weston</dc:creator>
  <cp:keywords/>
  <dc:description/>
  <cp:lastModifiedBy>Sharon Weston</cp:lastModifiedBy>
  <cp:revision>34</cp:revision>
  <cp:lastPrinted>2019-08-27T16:27:00Z</cp:lastPrinted>
  <dcterms:created xsi:type="dcterms:W3CDTF">2019-08-21T15:58:00Z</dcterms:created>
  <dcterms:modified xsi:type="dcterms:W3CDTF">2019-08-27T17:03:00Z</dcterms:modified>
</cp:coreProperties>
</file>